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ECB1DE5" w:rsidR="001E41F3" w:rsidRDefault="007D18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D1865">
        <w:rPr>
          <w:b/>
          <w:noProof/>
          <w:sz w:val="24"/>
        </w:rPr>
        <w:t>3GPP TSG-RAN4 Meeting #116</w:t>
      </w:r>
      <w:r w:rsidR="001E41F3">
        <w:rPr>
          <w:b/>
          <w:i/>
          <w:noProof/>
          <w:sz w:val="28"/>
        </w:rPr>
        <w:tab/>
      </w:r>
      <w:r w:rsidR="008771AB" w:rsidRPr="008771AB">
        <w:rPr>
          <w:b/>
          <w:sz w:val="24"/>
        </w:rPr>
        <w:t>R4-250991</w:t>
      </w:r>
      <w:r w:rsidR="00C634CF">
        <w:rPr>
          <w:b/>
          <w:sz w:val="24"/>
        </w:rPr>
        <w:t>6</w:t>
      </w:r>
    </w:p>
    <w:p w14:paraId="7F83DF66" w14:textId="2856D343" w:rsidR="00BA1DF9" w:rsidRDefault="00384F48" w:rsidP="005E2C44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 w:rsidR="001E41F3">
        <w:rPr>
          <w:b/>
          <w:noProof/>
          <w:sz w:val="24"/>
        </w:rPr>
        <w:t xml:space="preserve">, </w:t>
      </w:r>
      <w:r w:rsidR="007D1865" w:rsidRPr="007D1865">
        <w:rPr>
          <w:b/>
          <w:noProof/>
          <w:sz w:val="24"/>
        </w:rPr>
        <w:t>25th - 29th August, 2025</w:t>
      </w:r>
    </w:p>
    <w:p w14:paraId="7F07CF30" w14:textId="77777777" w:rsidR="00BA1DF9" w:rsidRDefault="00BA1DF9" w:rsidP="005E2C44">
      <w:pPr>
        <w:pStyle w:val="CRCoverPage"/>
        <w:outlineLvl w:val="0"/>
        <w:rPr>
          <w:b/>
          <w:noProof/>
          <w:sz w:val="24"/>
        </w:rPr>
      </w:pPr>
    </w:p>
    <w:p w14:paraId="3F791D6E" w14:textId="3D41FE39" w:rsidR="00BA1DF9" w:rsidRDefault="00BA1DF9" w:rsidP="00BA1DF9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Agenda item: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 w:rsidR="002B01F2">
        <w:rPr>
          <w:rFonts w:ascii="Arial" w:hAnsi="Arial" w:cs="Arial"/>
          <w:noProof/>
          <w:sz w:val="24"/>
        </w:rPr>
        <w:t>7.10.3.3</w:t>
      </w:r>
    </w:p>
    <w:p w14:paraId="658DE6F3" w14:textId="3011821A" w:rsidR="00BA1DF9" w:rsidRDefault="00BA1DF9" w:rsidP="00BA1DF9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Source:</w:t>
      </w:r>
      <w:r w:rsidRPr="00C23287">
        <w:rPr>
          <w:rFonts w:ascii="Arial" w:hAnsi="Arial" w:cs="Arial"/>
          <w:noProof/>
          <w:sz w:val="24"/>
        </w:rPr>
        <w:tab/>
      </w:r>
      <w:r w:rsidRPr="00C23287">
        <w:rPr>
          <w:rFonts w:ascii="Arial" w:hAnsi="Arial" w:cs="Arial"/>
          <w:noProof/>
          <w:sz w:val="24"/>
        </w:rPr>
        <w:tab/>
      </w:r>
      <w:r w:rsidRPr="00C23287">
        <w:rPr>
          <w:rFonts w:ascii="Arial" w:hAnsi="Arial" w:cs="Arial"/>
          <w:noProof/>
          <w:sz w:val="24"/>
        </w:rPr>
        <w:tab/>
      </w:r>
      <w:r w:rsidRPr="00C23287">
        <w:rPr>
          <w:rFonts w:ascii="Arial" w:hAnsi="Arial" w:cs="Arial"/>
          <w:noProof/>
          <w:sz w:val="24"/>
        </w:rPr>
        <w:tab/>
        <w:t>Keysight Technologies UK Ltd</w:t>
      </w:r>
      <w:r w:rsidR="00933A3F" w:rsidRPr="00C23287">
        <w:rPr>
          <w:rFonts w:ascii="Arial" w:hAnsi="Arial" w:cs="Arial"/>
          <w:noProof/>
          <w:sz w:val="24"/>
        </w:rPr>
        <w:t>, Spirent Communications</w:t>
      </w:r>
      <w:r w:rsidR="00A12A6A" w:rsidRPr="00C23287">
        <w:rPr>
          <w:rFonts w:ascii="Arial" w:hAnsi="Arial" w:cs="Arial"/>
          <w:noProof/>
          <w:sz w:val="24"/>
        </w:rPr>
        <w:t>, CAICT</w:t>
      </w:r>
      <w:r w:rsidR="008C3103" w:rsidRPr="00C23287">
        <w:rPr>
          <w:rFonts w:ascii="Arial" w:hAnsi="Arial" w:cs="Arial"/>
          <w:noProof/>
          <w:sz w:val="24"/>
        </w:rPr>
        <w:t>, ETS-</w:t>
      </w:r>
      <w:r w:rsidR="008C3103">
        <w:rPr>
          <w:rFonts w:ascii="Arial" w:hAnsi="Arial" w:cs="Arial"/>
          <w:noProof/>
          <w:sz w:val="24"/>
        </w:rPr>
        <w:t>Lind</w:t>
      </w:r>
      <w:r w:rsidR="00DF5B01">
        <w:rPr>
          <w:rFonts w:ascii="Arial" w:hAnsi="Arial" w:cs="Arial"/>
          <w:noProof/>
          <w:sz w:val="24"/>
        </w:rPr>
        <w:t>g</w:t>
      </w:r>
      <w:r w:rsidR="008C3103">
        <w:rPr>
          <w:rFonts w:ascii="Arial" w:hAnsi="Arial" w:cs="Arial"/>
          <w:noProof/>
          <w:sz w:val="24"/>
        </w:rPr>
        <w:t>ren</w:t>
      </w:r>
    </w:p>
    <w:p w14:paraId="339D269C" w14:textId="769B61BB" w:rsidR="00BA1DF9" w:rsidRDefault="00BA1DF9" w:rsidP="00BA1DF9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Title: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 w:rsidR="0013520A">
        <w:rPr>
          <w:rFonts w:ascii="Arial" w:hAnsi="Arial" w:cs="Arial"/>
          <w:noProof/>
          <w:sz w:val="24"/>
        </w:rPr>
        <w:t xml:space="preserve">On Preliminary </w:t>
      </w:r>
      <w:r w:rsidR="00243451">
        <w:rPr>
          <w:rFonts w:ascii="Arial" w:hAnsi="Arial" w:cs="Arial"/>
          <w:noProof/>
          <w:sz w:val="24"/>
        </w:rPr>
        <w:t>MU Budget</w:t>
      </w:r>
      <w:r w:rsidR="0013520A">
        <w:rPr>
          <w:rFonts w:ascii="Arial" w:hAnsi="Arial" w:cs="Arial"/>
          <w:noProof/>
          <w:sz w:val="24"/>
        </w:rPr>
        <w:t xml:space="preserve"> for DynMIMO OTA TCs</w:t>
      </w:r>
    </w:p>
    <w:p w14:paraId="744362A3" w14:textId="77777777" w:rsidR="00BA1DF9" w:rsidRDefault="00BA1DF9" w:rsidP="00BA1DF9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Document for: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noProof/>
          <w:sz w:val="24"/>
        </w:rPr>
        <w:t>Approval</w:t>
      </w:r>
    </w:p>
    <w:p w14:paraId="55C41CA3" w14:textId="77777777" w:rsidR="00BA1DF9" w:rsidRDefault="00BA1DF9" w:rsidP="00BA1DF9">
      <w:pPr>
        <w:pStyle w:val="Heading1"/>
        <w:rPr>
          <w:noProof/>
        </w:rPr>
      </w:pPr>
      <w:r>
        <w:rPr>
          <w:noProof/>
        </w:rPr>
        <w:t>Introduction</w:t>
      </w:r>
    </w:p>
    <w:p w14:paraId="0EABF0A9" w14:textId="33FEBDC0" w:rsidR="00BA1DF9" w:rsidRDefault="00BA1DF9" w:rsidP="00BA1DF9">
      <w:pPr>
        <w:rPr>
          <w:noProof/>
        </w:rPr>
      </w:pPr>
      <w:r>
        <w:rPr>
          <w:noProof/>
        </w:rPr>
        <w:t>This contribution</w:t>
      </w:r>
      <w:r w:rsidR="0013520A">
        <w:rPr>
          <w:noProof/>
        </w:rPr>
        <w:t xml:space="preserve"> </w:t>
      </w:r>
      <w:r w:rsidR="00E1581D">
        <w:rPr>
          <w:noProof/>
        </w:rPr>
        <w:t xml:space="preserve">is reviewing options to define the preliminary </w:t>
      </w:r>
      <w:r w:rsidR="00243451">
        <w:rPr>
          <w:noProof/>
        </w:rPr>
        <w:t>MU budget</w:t>
      </w:r>
      <w:r w:rsidR="00E1581D">
        <w:rPr>
          <w:noProof/>
        </w:rPr>
        <w:t xml:space="preserve"> for the dynamic MIMO OTA test cases</w:t>
      </w:r>
      <w:r w:rsidR="001E1AF9">
        <w:rPr>
          <w:noProof/>
        </w:rPr>
        <w:t xml:space="preserve"> in RAN4 with the understanding that RAN5 will </w:t>
      </w:r>
      <w:r w:rsidR="00235E53">
        <w:rPr>
          <w:noProof/>
        </w:rPr>
        <w:t>perform a more through review and finalize the MU/MTSU</w:t>
      </w:r>
      <w:r w:rsidR="009B324D">
        <w:rPr>
          <w:noProof/>
        </w:rPr>
        <w:t xml:space="preserve">. </w:t>
      </w:r>
    </w:p>
    <w:p w14:paraId="72872EE6" w14:textId="77777777" w:rsidR="00BA1DF9" w:rsidRDefault="00BA1DF9" w:rsidP="00BA1DF9">
      <w:pPr>
        <w:pStyle w:val="Heading1"/>
        <w:rPr>
          <w:noProof/>
        </w:rPr>
      </w:pPr>
      <w:r>
        <w:rPr>
          <w:noProof/>
        </w:rPr>
        <w:t>Discussion</w:t>
      </w:r>
    </w:p>
    <w:p w14:paraId="4A5B9CC6" w14:textId="7F895747" w:rsidR="00BA6540" w:rsidRDefault="003403BC" w:rsidP="003403BC">
      <w:r>
        <w:t>The</w:t>
      </w:r>
      <w:r w:rsidR="00944FAE">
        <w:t xml:space="preserve"> novel dynamic MIMO OTA test cases, </w:t>
      </w:r>
      <w:r w:rsidR="00C6489A">
        <w:t xml:space="preserve">part of the Rel-19 WI on </w:t>
      </w:r>
      <w:r w:rsidR="00D3022F" w:rsidRPr="00D3022F">
        <w:t>FR1 TRP (Total Radiated Power), TRS (Total Radiated Sensitivity) and MIMO OTA (Over the Air) testing enhancement</w:t>
      </w:r>
      <w:r w:rsidR="00D3022F">
        <w:t xml:space="preserve">s </w:t>
      </w:r>
      <w:r w:rsidR="00D3022F">
        <w:fldChar w:fldCharType="begin"/>
      </w:r>
      <w:r w:rsidR="00D3022F">
        <w:instrText xml:space="preserve"> REF _Ref203038028 \w </w:instrText>
      </w:r>
      <w:r w:rsidR="00D3022F">
        <w:fldChar w:fldCharType="separate"/>
      </w:r>
      <w:r w:rsidR="00E87702">
        <w:t>[1]</w:t>
      </w:r>
      <w:r w:rsidR="00D3022F">
        <w:fldChar w:fldCharType="end"/>
      </w:r>
      <w:r w:rsidR="00D3022F">
        <w:t xml:space="preserve"> and defined in </w:t>
      </w:r>
      <w:r w:rsidR="00D3022F">
        <w:fldChar w:fldCharType="begin"/>
      </w:r>
      <w:r w:rsidR="00D3022F">
        <w:instrText xml:space="preserve"> REF _Ref203038046 \w </w:instrText>
      </w:r>
      <w:r w:rsidR="00D3022F">
        <w:fldChar w:fldCharType="separate"/>
      </w:r>
      <w:r w:rsidR="00E87702">
        <w:t>[2]</w:t>
      </w:r>
      <w:r w:rsidR="00D3022F">
        <w:fldChar w:fldCharType="end"/>
      </w:r>
      <w:r w:rsidR="001C0FDA">
        <w:t xml:space="preserve">, have </w:t>
      </w:r>
      <w:r w:rsidR="0012398E">
        <w:t xml:space="preserve">various distinct differences when compared to the existing </w:t>
      </w:r>
      <w:r w:rsidR="00DC5C37">
        <w:t xml:space="preserve">LTE </w:t>
      </w:r>
      <w:r w:rsidR="00DC5C37">
        <w:fldChar w:fldCharType="begin"/>
      </w:r>
      <w:r w:rsidR="00DC5C37">
        <w:instrText xml:space="preserve"> REF _Ref203038474 \w </w:instrText>
      </w:r>
      <w:r w:rsidR="00DC5C37">
        <w:fldChar w:fldCharType="separate"/>
      </w:r>
      <w:r w:rsidR="00E87702">
        <w:t>[3]</w:t>
      </w:r>
      <w:r w:rsidR="00DC5C37">
        <w:fldChar w:fldCharType="end"/>
      </w:r>
      <w:r w:rsidR="00DC5C37">
        <w:t>/</w:t>
      </w:r>
      <w:r w:rsidR="0012398E">
        <w:t>FR1</w:t>
      </w:r>
      <w:r w:rsidR="00BA6540">
        <w:t xml:space="preserve"> </w:t>
      </w:r>
      <w:r w:rsidR="00E5366F">
        <w:fldChar w:fldCharType="begin"/>
      </w:r>
      <w:r w:rsidR="00E5366F">
        <w:instrText xml:space="preserve"> REF _Ref203046963 \w </w:instrText>
      </w:r>
      <w:r w:rsidR="00E5366F">
        <w:fldChar w:fldCharType="separate"/>
      </w:r>
      <w:r w:rsidR="00E87702">
        <w:t>[4]</w:t>
      </w:r>
      <w:r w:rsidR="00E5366F">
        <w:fldChar w:fldCharType="end"/>
      </w:r>
      <w:r w:rsidR="00BA6540">
        <w:fldChar w:fldCharType="begin"/>
      </w:r>
      <w:r w:rsidR="00BA6540">
        <w:instrText xml:space="preserve"> REF _Ref203038467 \w </w:instrText>
      </w:r>
      <w:r w:rsidR="00BA6540">
        <w:fldChar w:fldCharType="separate"/>
      </w:r>
      <w:r w:rsidR="00E87702">
        <w:t>[5]</w:t>
      </w:r>
      <w:r w:rsidR="00BA6540">
        <w:fldChar w:fldCharType="end"/>
      </w:r>
      <w:r w:rsidR="0012398E">
        <w:t xml:space="preserve"> MIMO OTA TCs</w:t>
      </w:r>
      <w:r w:rsidR="00BA6540">
        <w:t xml:space="preserve"> as outlined in </w:t>
      </w:r>
      <w:r w:rsidR="00B43DF3">
        <w:fldChar w:fldCharType="begin"/>
      </w:r>
      <w:r w:rsidR="00B43DF3">
        <w:instrText xml:space="preserve"> REF _Ref203071743 \h </w:instrText>
      </w:r>
      <w:r w:rsidR="00B43DF3">
        <w:fldChar w:fldCharType="separate"/>
      </w:r>
      <w:r w:rsidR="00E87702">
        <w:t xml:space="preserve">Table </w:t>
      </w:r>
      <w:r w:rsidR="00E87702">
        <w:rPr>
          <w:noProof/>
        </w:rPr>
        <w:t>1</w:t>
      </w:r>
      <w:r w:rsidR="00B43DF3">
        <w:fldChar w:fldCharType="end"/>
      </w:r>
      <w:r w:rsidR="0012398E">
        <w:t>.</w:t>
      </w:r>
    </w:p>
    <w:p w14:paraId="304931B0" w14:textId="27220DCD" w:rsidR="00BA6540" w:rsidRDefault="00BA6540" w:rsidP="007F6E51">
      <w:pPr>
        <w:pStyle w:val="TH"/>
      </w:pPr>
      <w:bookmarkStart w:id="0" w:name="_Ref20307174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87702">
        <w:rPr>
          <w:noProof/>
        </w:rPr>
        <w:t>1</w:t>
      </w:r>
      <w:r>
        <w:fldChar w:fldCharType="end"/>
      </w:r>
      <w:bookmarkEnd w:id="0"/>
      <w:r>
        <w:t>: Key differences between existing LTE</w:t>
      </w:r>
      <w:r w:rsidR="00DC5C37">
        <w:t>/FR1</w:t>
      </w:r>
      <w:r>
        <w:t xml:space="preserve"> MMO OTA and FR1 Dynamic MIMO OTA TCs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045C14" w14:paraId="1FA3FCE2" w14:textId="77777777" w:rsidTr="00045C14">
        <w:tc>
          <w:tcPr>
            <w:tcW w:w="3209" w:type="dxa"/>
          </w:tcPr>
          <w:p w14:paraId="144FD3ED" w14:textId="27478E89" w:rsidR="00045C14" w:rsidRDefault="00045C14" w:rsidP="007F6E51">
            <w:pPr>
              <w:pStyle w:val="TAH"/>
            </w:pPr>
            <w:r>
              <w:t>Parameter</w:t>
            </w:r>
          </w:p>
        </w:tc>
        <w:tc>
          <w:tcPr>
            <w:tcW w:w="3210" w:type="dxa"/>
          </w:tcPr>
          <w:p w14:paraId="5581D6A1" w14:textId="0F0E2260" w:rsidR="00045C14" w:rsidRDefault="00045C14" w:rsidP="007F6E51">
            <w:pPr>
              <w:pStyle w:val="TAH"/>
            </w:pPr>
            <w:r>
              <w:t>LTE</w:t>
            </w:r>
            <w:r w:rsidR="00DC5C37">
              <w:t>/FR1</w:t>
            </w:r>
            <w:r>
              <w:t xml:space="preserve"> MIMO OTA</w:t>
            </w:r>
          </w:p>
        </w:tc>
        <w:tc>
          <w:tcPr>
            <w:tcW w:w="3210" w:type="dxa"/>
          </w:tcPr>
          <w:p w14:paraId="7113CCC8" w14:textId="42D4C1BA" w:rsidR="00045C14" w:rsidRDefault="00045C14" w:rsidP="007F6E51">
            <w:pPr>
              <w:pStyle w:val="TAH"/>
            </w:pPr>
            <w:r>
              <w:t>FR1 Dynamic MIMO</w:t>
            </w:r>
          </w:p>
        </w:tc>
      </w:tr>
      <w:tr w:rsidR="00045C14" w14:paraId="5D72B42C" w14:textId="77777777" w:rsidTr="00045C14">
        <w:tc>
          <w:tcPr>
            <w:tcW w:w="3209" w:type="dxa"/>
          </w:tcPr>
          <w:p w14:paraId="7129370D" w14:textId="0BCDD816" w:rsidR="00045C14" w:rsidRDefault="006A3E09" w:rsidP="001513AD">
            <w:pPr>
              <w:pStyle w:val="TAC"/>
            </w:pPr>
            <w:r>
              <w:t xml:space="preserve">Performance </w:t>
            </w:r>
            <w:r w:rsidR="007F6E51">
              <w:t>Metric</w:t>
            </w:r>
            <w:r w:rsidR="004E1E4C">
              <w:t xml:space="preserve"> based on </w:t>
            </w:r>
          </w:p>
        </w:tc>
        <w:tc>
          <w:tcPr>
            <w:tcW w:w="3210" w:type="dxa"/>
          </w:tcPr>
          <w:p w14:paraId="5531DC77" w14:textId="5E33DA01" w:rsidR="00045C14" w:rsidRDefault="004E1E4C" w:rsidP="001513AD">
            <w:pPr>
              <w:pStyle w:val="TAC"/>
            </w:pPr>
            <w:r>
              <w:t>Sensitivity/Power [dBm]</w:t>
            </w:r>
          </w:p>
        </w:tc>
        <w:tc>
          <w:tcPr>
            <w:tcW w:w="3210" w:type="dxa"/>
          </w:tcPr>
          <w:p w14:paraId="74E3AD0D" w14:textId="5E6EAF66" w:rsidR="00045C14" w:rsidRDefault="004E1E4C" w:rsidP="001513AD">
            <w:pPr>
              <w:pStyle w:val="TAC"/>
            </w:pPr>
            <w:r>
              <w:t>Throughput [Mbps]</w:t>
            </w:r>
          </w:p>
        </w:tc>
      </w:tr>
      <w:tr w:rsidR="00CE4A0C" w14:paraId="6A001DF5" w14:textId="77777777" w:rsidTr="00045C14">
        <w:tc>
          <w:tcPr>
            <w:tcW w:w="3209" w:type="dxa"/>
          </w:tcPr>
          <w:p w14:paraId="2C6F17A0" w14:textId="6FC51484" w:rsidR="00CE4A0C" w:rsidRDefault="00CE4A0C" w:rsidP="00CE4A0C">
            <w:pPr>
              <w:pStyle w:val="TAC"/>
            </w:pPr>
            <w:r>
              <w:t>Measurement Channel</w:t>
            </w:r>
          </w:p>
        </w:tc>
        <w:tc>
          <w:tcPr>
            <w:tcW w:w="3210" w:type="dxa"/>
          </w:tcPr>
          <w:p w14:paraId="3CEA2287" w14:textId="76B1100C" w:rsidR="00CE4A0C" w:rsidRDefault="00CE4A0C" w:rsidP="00CE4A0C">
            <w:pPr>
              <w:pStyle w:val="TAC"/>
            </w:pPr>
            <w:r>
              <w:t>Fixed RMCs</w:t>
            </w:r>
          </w:p>
        </w:tc>
        <w:tc>
          <w:tcPr>
            <w:tcW w:w="3210" w:type="dxa"/>
          </w:tcPr>
          <w:p w14:paraId="7D3B60DE" w14:textId="01C1A58F" w:rsidR="00CE4A0C" w:rsidRDefault="00CE4A0C" w:rsidP="00CE4A0C">
            <w:pPr>
              <w:pStyle w:val="TAC"/>
            </w:pPr>
            <w:r>
              <w:t>Variable RMC (VRMC)/Dynamic Link Adaptation</w:t>
            </w:r>
          </w:p>
        </w:tc>
      </w:tr>
      <w:tr w:rsidR="00CE4A0C" w14:paraId="18A7169F" w14:textId="77777777" w:rsidTr="00045C14">
        <w:tc>
          <w:tcPr>
            <w:tcW w:w="3209" w:type="dxa"/>
          </w:tcPr>
          <w:p w14:paraId="1476DDEB" w14:textId="674B3A7C" w:rsidR="00CE4A0C" w:rsidRDefault="00CE4A0C" w:rsidP="00CE4A0C">
            <w:pPr>
              <w:pStyle w:val="TAC"/>
            </w:pPr>
            <w:r>
              <w:t>Channel Models</w:t>
            </w:r>
          </w:p>
        </w:tc>
        <w:tc>
          <w:tcPr>
            <w:tcW w:w="3210" w:type="dxa"/>
          </w:tcPr>
          <w:p w14:paraId="2F2C435C" w14:textId="30DAFCB8" w:rsidR="00CE4A0C" w:rsidRDefault="00CE4A0C" w:rsidP="00CE4A0C">
            <w:pPr>
              <w:pStyle w:val="TAC"/>
            </w:pPr>
            <w:r>
              <w:t>Static CDL (FR1)/SCME (LTE) CMs</w:t>
            </w:r>
          </w:p>
        </w:tc>
        <w:tc>
          <w:tcPr>
            <w:tcW w:w="3210" w:type="dxa"/>
          </w:tcPr>
          <w:p w14:paraId="5020E2BC" w14:textId="63EBC22E" w:rsidR="00CE4A0C" w:rsidRDefault="00CE4A0C" w:rsidP="00CE4A0C">
            <w:pPr>
              <w:pStyle w:val="TAC"/>
            </w:pPr>
            <w:r>
              <w:t>Dynamic CMs with time-varying CDL CMs and route</w:t>
            </w:r>
          </w:p>
        </w:tc>
      </w:tr>
    </w:tbl>
    <w:p w14:paraId="0BCCF9E1" w14:textId="2D34ACDA" w:rsidR="00056D81" w:rsidRDefault="00ED7AC9" w:rsidP="003403BC">
      <w:r>
        <w:t xml:space="preserve">The following sections </w:t>
      </w:r>
      <w:r w:rsidR="000C170F">
        <w:t>further</w:t>
      </w:r>
      <w:r w:rsidR="0055016D">
        <w:t xml:space="preserve"> individually discuss the impact these parameters have on</w:t>
      </w:r>
      <w:r>
        <w:t xml:space="preserve"> the </w:t>
      </w:r>
      <w:r w:rsidR="00056D81">
        <w:t>MU</w:t>
      </w:r>
      <w:r w:rsidR="00B43DF3">
        <w:t xml:space="preserve"> budget</w:t>
      </w:r>
      <w:r w:rsidR="00056D81">
        <w:t>.</w:t>
      </w:r>
    </w:p>
    <w:p w14:paraId="3669A1FC" w14:textId="00C825D8" w:rsidR="00056D81" w:rsidRDefault="00056D81" w:rsidP="00056D81">
      <w:pPr>
        <w:pStyle w:val="Heading1"/>
      </w:pPr>
      <w:r>
        <w:t xml:space="preserve">MU Impact: </w:t>
      </w:r>
      <w:r w:rsidR="006A3E09">
        <w:t xml:space="preserve">Performance </w:t>
      </w:r>
      <w:r>
        <w:t>Metric</w:t>
      </w:r>
    </w:p>
    <w:p w14:paraId="0D7805B6" w14:textId="4D1DE97B" w:rsidR="00056D81" w:rsidRDefault="008139CF" w:rsidP="00056D81">
      <w:r>
        <w:t>While the LTE</w:t>
      </w:r>
      <w:r w:rsidR="00DC5C37">
        <w:t xml:space="preserve"> and FR1</w:t>
      </w:r>
      <w:r>
        <w:t xml:space="preserve"> MIMO OTA test plans</w:t>
      </w:r>
      <w:r w:rsidR="00CC1DE2">
        <w:t xml:space="preserve"> </w:t>
      </w:r>
      <w:r w:rsidR="00CC1DE2">
        <w:fldChar w:fldCharType="begin"/>
      </w:r>
      <w:r w:rsidR="00CC1DE2">
        <w:instrText xml:space="preserve"> REF _Ref203038466 \w </w:instrText>
      </w:r>
      <w:r w:rsidR="00CC1DE2">
        <w:fldChar w:fldCharType="separate"/>
      </w:r>
      <w:r w:rsidR="00E87702">
        <w:t>[3]</w:t>
      </w:r>
      <w:r w:rsidR="00CC1DE2">
        <w:fldChar w:fldCharType="end"/>
      </w:r>
      <w:r w:rsidR="00BA721C">
        <w:t xml:space="preserve">, </w:t>
      </w:r>
      <w:r w:rsidR="00E5366F">
        <w:fldChar w:fldCharType="begin"/>
      </w:r>
      <w:r w:rsidR="00E5366F">
        <w:instrText xml:space="preserve"> REF _Ref203046963 \w </w:instrText>
      </w:r>
      <w:r w:rsidR="00E5366F">
        <w:fldChar w:fldCharType="separate"/>
      </w:r>
      <w:r w:rsidR="00E87702">
        <w:t>[4]</w:t>
      </w:r>
      <w:r w:rsidR="00E5366F">
        <w:fldChar w:fldCharType="end"/>
      </w:r>
      <w:r w:rsidR="00BA721C">
        <w:t xml:space="preserve">, </w:t>
      </w:r>
      <w:r w:rsidR="00CC1DE2">
        <w:fldChar w:fldCharType="begin"/>
      </w:r>
      <w:r w:rsidR="00CC1DE2">
        <w:instrText xml:space="preserve"> REF _Ref203038467 \w </w:instrText>
      </w:r>
      <w:r w:rsidR="00CC1DE2">
        <w:fldChar w:fldCharType="separate"/>
      </w:r>
      <w:r w:rsidR="00E87702">
        <w:t>[5]</w:t>
      </w:r>
      <w:r w:rsidR="00CC1DE2">
        <w:fldChar w:fldCharType="end"/>
      </w:r>
      <w:r w:rsidR="00771C0B">
        <w:t xml:space="preserve"> all focused on </w:t>
      </w:r>
      <w:r w:rsidR="00AA1055">
        <w:t>radiated sensitivities</w:t>
      </w:r>
      <w:r w:rsidR="000E5F5F">
        <w:t xml:space="preserve">, </w:t>
      </w:r>
      <w:r w:rsidR="00C56176">
        <w:t xml:space="preserve">i.e., </w:t>
      </w:r>
      <w:r w:rsidR="000E5F5F" w:rsidRPr="000E5F5F">
        <w:t>Total Radiated Multi-antenna Sensitivity (TRMS)</w:t>
      </w:r>
      <w:r w:rsidR="00CF7A42">
        <w:t xml:space="preserve"> in dBm</w:t>
      </w:r>
      <w:r w:rsidR="00E062F3">
        <w:t xml:space="preserve"> </w:t>
      </w:r>
      <w:r w:rsidR="00704513">
        <w:t>at</w:t>
      </w:r>
      <w:r w:rsidR="00E062F3">
        <w:t xml:space="preserve"> fixed TP level</w:t>
      </w:r>
      <w:r w:rsidR="00704513">
        <w:t>s</w:t>
      </w:r>
      <w:r w:rsidR="00CF7A42">
        <w:t xml:space="preserve">, the FR1 Dynamic MIMO OTA test plan </w:t>
      </w:r>
      <w:r w:rsidR="000729C4">
        <w:fldChar w:fldCharType="begin"/>
      </w:r>
      <w:r w:rsidR="000729C4">
        <w:instrText xml:space="preserve"> REF _Ref203045662 \w </w:instrText>
      </w:r>
      <w:r w:rsidR="000729C4">
        <w:fldChar w:fldCharType="separate"/>
      </w:r>
      <w:r w:rsidR="00E87702">
        <w:t>[6]</w:t>
      </w:r>
      <w:r w:rsidR="000729C4">
        <w:fldChar w:fldCharType="end"/>
      </w:r>
      <w:r w:rsidR="00BB7088">
        <w:t xml:space="preserve"> </w:t>
      </w:r>
      <w:r w:rsidR="00C56176">
        <w:t xml:space="preserve">is </w:t>
      </w:r>
      <w:r w:rsidR="00BB7088">
        <w:t xml:space="preserve">solely </w:t>
      </w:r>
      <w:r w:rsidR="00C56176">
        <w:t>based</w:t>
      </w:r>
      <w:r w:rsidR="00BB7088">
        <w:t xml:space="preserve"> on</w:t>
      </w:r>
      <w:r w:rsidR="002D022C">
        <w:t xml:space="preserve"> </w:t>
      </w:r>
      <w:r w:rsidR="00EA64C1">
        <w:t xml:space="preserve">absolute </w:t>
      </w:r>
      <w:r w:rsidR="002D022C">
        <w:t>Throughput (TP)</w:t>
      </w:r>
      <w:r w:rsidR="000C4206">
        <w:t xml:space="preserve">, </w:t>
      </w:r>
      <w:r w:rsidR="0028686E">
        <w:t>specifically</w:t>
      </w:r>
      <w:r w:rsidR="000C4206">
        <w:t xml:space="preserve"> </w:t>
      </w:r>
      <w:r w:rsidR="000C4206" w:rsidRPr="000C4206">
        <w:t>CDF of the Total Measured Throughput (CTMT)</w:t>
      </w:r>
      <w:r w:rsidR="002C5A8B">
        <w:t>,</w:t>
      </w:r>
      <w:r w:rsidR="000C4206" w:rsidRPr="000C4206">
        <w:t xml:space="preserve"> </w:t>
      </w:r>
      <w:r w:rsidR="002D022C">
        <w:t xml:space="preserve">in Mbps. </w:t>
      </w:r>
    </w:p>
    <w:p w14:paraId="3FF6951D" w14:textId="0A74679F" w:rsidR="00BA721C" w:rsidRDefault="009D5AF6" w:rsidP="00056D81">
      <w:r>
        <w:t xml:space="preserve">One could therefore argue that the </w:t>
      </w:r>
      <w:r w:rsidR="00B849B5">
        <w:t>MU/MTSU could/should be based on TP as well. However, such an approach would be rather novel</w:t>
      </w:r>
      <w:r w:rsidR="00B22169">
        <w:t xml:space="preserve"> and correspond to significant complexities, e.g., end-to-end assessment of MTSU</w:t>
      </w:r>
      <w:r w:rsidR="00D03F91">
        <w:t xml:space="preserve">, </w:t>
      </w:r>
      <w:r w:rsidR="00527D02">
        <w:t xml:space="preserve">assessment of a lab’s MU, </w:t>
      </w:r>
      <w:r w:rsidR="00D03F91">
        <w:t>golden device requirements to assess</w:t>
      </w:r>
      <w:r w:rsidR="0099448B">
        <w:t xml:space="preserve"> the MU</w:t>
      </w:r>
      <w:r w:rsidR="00527D02">
        <w:t>, etc.</w:t>
      </w:r>
      <w:r w:rsidR="003A53F0">
        <w:t xml:space="preserve"> </w:t>
      </w:r>
      <w:r w:rsidR="00AF492F">
        <w:t>It</w:t>
      </w:r>
      <w:r w:rsidR="00885B72">
        <w:t xml:space="preserve"> should be noted that d</w:t>
      </w:r>
      <w:r w:rsidR="003A53F0">
        <w:t>emodulation</w:t>
      </w:r>
      <w:r w:rsidR="003E5C11">
        <w:t>/</w:t>
      </w:r>
      <w:r w:rsidR="00885B72">
        <w:t>p</w:t>
      </w:r>
      <w:r w:rsidR="003E5C11">
        <w:t>erformance</w:t>
      </w:r>
      <w:r w:rsidR="003A53F0">
        <w:t xml:space="preserve"> conformance testing</w:t>
      </w:r>
      <w:r w:rsidR="00AA589E">
        <w:t xml:space="preserve"> for </w:t>
      </w:r>
      <w:r w:rsidR="001A39FC">
        <w:t xml:space="preserve">LTE </w:t>
      </w:r>
      <w:r w:rsidR="001A39FC">
        <w:fldChar w:fldCharType="begin"/>
      </w:r>
      <w:r w:rsidR="001A39FC">
        <w:instrText xml:space="preserve"> REF _Ref203047012 \w </w:instrText>
      </w:r>
      <w:r w:rsidR="001A39FC">
        <w:fldChar w:fldCharType="separate"/>
      </w:r>
      <w:r w:rsidR="00E87702">
        <w:t>[7]</w:t>
      </w:r>
      <w:r w:rsidR="001A39FC">
        <w:fldChar w:fldCharType="end"/>
      </w:r>
      <w:r w:rsidR="001A39FC">
        <w:t xml:space="preserve"> and FR1 </w:t>
      </w:r>
      <w:r w:rsidR="001A39FC">
        <w:fldChar w:fldCharType="begin"/>
      </w:r>
      <w:r w:rsidR="001A39FC">
        <w:instrText xml:space="preserve"> REF _Ref203047021 \w </w:instrText>
      </w:r>
      <w:r w:rsidR="001A39FC">
        <w:fldChar w:fldCharType="separate"/>
      </w:r>
      <w:r w:rsidR="00E87702">
        <w:t>[8]</w:t>
      </w:r>
      <w:r w:rsidR="001A39FC">
        <w:fldChar w:fldCharType="end"/>
      </w:r>
      <w:r w:rsidR="00AA589E">
        <w:t xml:space="preserve"> </w:t>
      </w:r>
      <w:r w:rsidR="003E5C11">
        <w:t xml:space="preserve">is </w:t>
      </w:r>
      <w:r w:rsidR="003D7331">
        <w:t xml:space="preserve">also </w:t>
      </w:r>
      <w:r w:rsidR="003E5C11">
        <w:t>commonly</w:t>
      </w:r>
      <w:r w:rsidR="005C4E75">
        <w:t xml:space="preserve"> </w:t>
      </w:r>
      <w:r w:rsidR="004816E0">
        <w:t>based on average TP measurements</w:t>
      </w:r>
      <w:r w:rsidR="00885B72">
        <w:t xml:space="preserve"> and</w:t>
      </w:r>
      <w:r w:rsidR="00C80CC5">
        <w:t xml:space="preserve"> the corresponding MUs/MTSUs </w:t>
      </w:r>
      <w:r w:rsidR="00DC5646">
        <w:t xml:space="preserve">for TCs including fading </w:t>
      </w:r>
      <w:r w:rsidR="00C80CC5">
        <w:t xml:space="preserve">are </w:t>
      </w:r>
      <w:r w:rsidR="00243FEC">
        <w:t xml:space="preserve">defined in terms of </w:t>
      </w:r>
      <w:r w:rsidR="00BA721C">
        <w:t xml:space="preserve">powers </w:t>
      </w:r>
      <w:r w:rsidR="00BA721C">
        <w:fldChar w:fldCharType="begin"/>
      </w:r>
      <w:r w:rsidR="00BA721C">
        <w:instrText xml:space="preserve"> REF _Ref203047557 \w </w:instrText>
      </w:r>
      <w:r w:rsidR="00BA721C">
        <w:fldChar w:fldCharType="separate"/>
      </w:r>
      <w:r w:rsidR="00E87702">
        <w:t>[9]</w:t>
      </w:r>
      <w:r w:rsidR="00BA721C">
        <w:fldChar w:fldCharType="end"/>
      </w:r>
      <w:r w:rsidR="00BA721C">
        <w:t xml:space="preserve">, </w:t>
      </w:r>
      <w:r w:rsidR="00BA721C">
        <w:fldChar w:fldCharType="begin"/>
      </w:r>
      <w:r w:rsidR="00BA721C">
        <w:instrText xml:space="preserve"> REF _Ref203047558 \w </w:instrText>
      </w:r>
      <w:r w:rsidR="00BA721C">
        <w:fldChar w:fldCharType="separate"/>
      </w:r>
      <w:r w:rsidR="00E87702">
        <w:t>[10]</w:t>
      </w:r>
      <w:r w:rsidR="00BA721C">
        <w:fldChar w:fldCharType="end"/>
      </w:r>
      <w:r w:rsidR="00BA721C">
        <w:t xml:space="preserve">, i.e., dB, e.g., </w:t>
      </w:r>
      <w:r w:rsidR="00525D05">
        <w:t xml:space="preserve">in </w:t>
      </w:r>
      <w:r w:rsidR="00BA721C">
        <w:t>Clause 7</w:t>
      </w:r>
      <w:r w:rsidR="00525D05">
        <w:t>.1.1</w:t>
      </w:r>
      <w:r w:rsidR="00BA721C">
        <w:t xml:space="preserve"> of </w:t>
      </w:r>
      <w:r w:rsidR="00BA721C">
        <w:fldChar w:fldCharType="begin"/>
      </w:r>
      <w:r w:rsidR="00BA721C">
        <w:instrText xml:space="preserve"> REF _Ref203047558 \w </w:instrText>
      </w:r>
      <w:r w:rsidR="00BA721C">
        <w:fldChar w:fldCharType="separate"/>
      </w:r>
      <w:r w:rsidR="00E87702">
        <w:t>[10]</w:t>
      </w:r>
      <w:r w:rsidR="00BA721C">
        <w:fldChar w:fldCharType="end"/>
      </w:r>
      <w:r w:rsidR="00D5702E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721C" w14:paraId="38325BED" w14:textId="77777777" w:rsidTr="00BA721C">
        <w:tc>
          <w:tcPr>
            <w:tcW w:w="9629" w:type="dxa"/>
          </w:tcPr>
          <w:p w14:paraId="2F5D712D" w14:textId="77777777" w:rsidR="00BA721C" w:rsidRPr="0031527D" w:rsidRDefault="00BA721C" w:rsidP="003F5CAD">
            <w:pPr>
              <w:pStyle w:val="Heading3"/>
              <w:keepNext w:val="0"/>
            </w:pPr>
            <w:bookmarkStart w:id="1" w:name="_Toc27479740"/>
            <w:bookmarkStart w:id="2" w:name="_Toc36058939"/>
            <w:bookmarkStart w:id="3" w:name="_Toc44067863"/>
            <w:bookmarkStart w:id="4" w:name="_Toc52716790"/>
            <w:bookmarkStart w:id="5" w:name="_Toc58239442"/>
            <w:bookmarkStart w:id="6" w:name="_Toc68247033"/>
            <w:bookmarkStart w:id="7" w:name="_Toc75790350"/>
            <w:r w:rsidRPr="0031527D">
              <w:t>F.1.1.2</w:t>
            </w:r>
            <w:r w:rsidRPr="0031527D">
              <w:tab/>
            </w:r>
            <w:r w:rsidRPr="0031527D">
              <w:rPr>
                <w:lang w:eastAsia="sv-SE"/>
              </w:rPr>
              <w:t xml:space="preserve">Measurement of </w:t>
            </w:r>
            <w:proofErr w:type="spellStart"/>
            <w:r w:rsidRPr="0031527D">
              <w:t>Demod</w:t>
            </w:r>
            <w:proofErr w:type="spellEnd"/>
            <w:r w:rsidRPr="0031527D">
              <w:t xml:space="preserve"> Performance requirements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14:paraId="2ECB95C1" w14:textId="77777777" w:rsidR="00BA721C" w:rsidRPr="0031527D" w:rsidRDefault="00BA721C" w:rsidP="003F5CAD">
            <w:pPr>
              <w:keepLines/>
            </w:pPr>
            <w:r w:rsidRPr="0031527D">
              <w:t xml:space="preserve">This clause defines the maximum test system uncertainty for </w:t>
            </w:r>
            <w:proofErr w:type="spellStart"/>
            <w:r w:rsidRPr="0031527D">
              <w:t>Demod</w:t>
            </w:r>
            <w:proofErr w:type="spellEnd"/>
            <w:r w:rsidRPr="0031527D">
              <w:t xml:space="preserve"> Performance requirements. The maximum test system uncertainty allowed for the measurement uncertainty contributors are defined in Table F.1.1.2-1.</w:t>
            </w:r>
          </w:p>
          <w:p w14:paraId="533CCEC0" w14:textId="77777777" w:rsidR="00BA721C" w:rsidRPr="0031527D" w:rsidRDefault="00BA721C" w:rsidP="003F5CAD">
            <w:pPr>
              <w:pStyle w:val="TH"/>
              <w:keepNext w:val="0"/>
            </w:pPr>
            <w:r w:rsidRPr="0031527D">
              <w:t xml:space="preserve">Table F.1.1.2-1: Maximum measurement uncertainty values for the test system for FR1 (up to </w:t>
            </w:r>
            <w:r w:rsidRPr="00CF463D">
              <w:t>7.125</w:t>
            </w:r>
            <w:r w:rsidRPr="0031527D">
              <w:t xml:space="preserve"> GHz) and Channel BW </w:t>
            </w:r>
            <w:r w:rsidRPr="0031527D">
              <w:rPr>
                <w:lang w:eastAsia="sv-SE"/>
              </w:rPr>
              <w:t>≤ 40 MHz</w:t>
            </w:r>
          </w:p>
          <w:tbl>
            <w:tblPr>
              <w:tblW w:w="8536" w:type="dxa"/>
              <w:jc w:val="center"/>
              <w:tblLayout w:type="fixed"/>
              <w:tblCellMar>
                <w:left w:w="28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851"/>
              <w:gridCol w:w="567"/>
              <w:gridCol w:w="993"/>
              <w:gridCol w:w="4125"/>
            </w:tblGrid>
            <w:tr w:rsidR="00BA721C" w:rsidRPr="0031527D" w14:paraId="3B2A8A1E" w14:textId="77777777" w:rsidTr="00663634">
              <w:trPr>
                <w:tblHeader/>
                <w:jc w:val="center"/>
              </w:trPr>
              <w:tc>
                <w:tcPr>
                  <w:tcW w:w="2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D47A15" w14:textId="77777777" w:rsidR="00BA721C" w:rsidRPr="0031527D" w:rsidRDefault="00BA721C" w:rsidP="003F5CAD">
                  <w:pPr>
                    <w:pStyle w:val="TAH"/>
                    <w:keepNext w:val="0"/>
                  </w:pPr>
                  <w:r w:rsidRPr="0031527D">
                    <w:t>MU contributor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85C6BC5" w14:textId="77777777" w:rsidR="00BA721C" w:rsidRPr="0031527D" w:rsidRDefault="00BA721C" w:rsidP="003F5CAD">
                  <w:pPr>
                    <w:pStyle w:val="TAH"/>
                    <w:keepNext w:val="0"/>
                  </w:pPr>
                  <w:r w:rsidRPr="0031527D">
                    <w:t>Unit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2C9F2CE0" w14:textId="77777777" w:rsidR="00BA721C" w:rsidRPr="0031527D" w:rsidRDefault="00BA721C" w:rsidP="003F5CAD">
                  <w:pPr>
                    <w:pStyle w:val="TAH"/>
                    <w:keepNext w:val="0"/>
                  </w:pPr>
                  <w:r w:rsidRPr="0031527D">
                    <w:t>Value</w:t>
                  </w:r>
                </w:p>
              </w:tc>
              <w:tc>
                <w:tcPr>
                  <w:tcW w:w="41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1894BB6" w14:textId="77777777" w:rsidR="00BA721C" w:rsidRPr="0031527D" w:rsidRDefault="00BA721C" w:rsidP="003F5CAD">
                  <w:pPr>
                    <w:pStyle w:val="TAH"/>
                    <w:keepNext w:val="0"/>
                  </w:pPr>
                  <w:r w:rsidRPr="0031527D">
                    <w:t>Comment</w:t>
                  </w:r>
                </w:p>
              </w:tc>
            </w:tr>
            <w:tr w:rsidR="00BA721C" w:rsidRPr="0031527D" w14:paraId="6D8F2B4C" w14:textId="77777777" w:rsidTr="00663634">
              <w:trPr>
                <w:jc w:val="center"/>
              </w:trPr>
              <w:tc>
                <w:tcPr>
                  <w:tcW w:w="2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016442" w14:textId="77777777" w:rsidR="00BA721C" w:rsidRPr="0031527D" w:rsidRDefault="00BA721C" w:rsidP="003F5CAD">
                  <w:pPr>
                    <w:pStyle w:val="TAL"/>
                    <w:keepNext w:val="0"/>
                  </w:pPr>
                  <w:r w:rsidRPr="0031527D">
                    <w:t>AWGN flatness and signal flatness, max deviation for any Resource Block, relative to average over BW</w:t>
                  </w:r>
                  <w:r w:rsidRPr="0031527D">
                    <w:rPr>
                      <w:vertAlign w:val="subscript"/>
                    </w:rPr>
                    <w:t>config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701D21" w14:textId="77777777" w:rsidR="00BA721C" w:rsidRPr="0031527D" w:rsidRDefault="00BA721C" w:rsidP="003F5CAD">
                  <w:pPr>
                    <w:pStyle w:val="TAL"/>
                    <w:keepNext w:val="0"/>
                  </w:pPr>
                  <w:r w:rsidRPr="0031527D">
                    <w:t>dB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21A5D12" w14:textId="77777777" w:rsidR="00BA721C" w:rsidRPr="0031527D" w:rsidRDefault="00BA721C" w:rsidP="003F5CAD">
                  <w:pPr>
                    <w:pStyle w:val="TAL"/>
                    <w:keepNext w:val="0"/>
                  </w:pPr>
                  <w:r w:rsidRPr="0031527D">
                    <w:rPr>
                      <w:lang w:eastAsia="sv-SE"/>
                    </w:rPr>
                    <w:t>±2.0</w:t>
                  </w:r>
                </w:p>
              </w:tc>
              <w:tc>
                <w:tcPr>
                  <w:tcW w:w="41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14C76" w14:textId="77777777" w:rsidR="00BA721C" w:rsidRPr="0031527D" w:rsidRDefault="00BA721C" w:rsidP="003F5CAD">
                  <w:pPr>
                    <w:pStyle w:val="TAL"/>
                    <w:keepNext w:val="0"/>
                  </w:pPr>
                  <w:r w:rsidRPr="0031527D">
                    <w:t>Same as in LTE</w:t>
                  </w:r>
                </w:p>
              </w:tc>
            </w:tr>
            <w:tr w:rsidR="00BA721C" w:rsidRPr="0031527D" w14:paraId="3B9B7CBE" w14:textId="77777777" w:rsidTr="00663634">
              <w:trPr>
                <w:jc w:val="center"/>
              </w:trPr>
              <w:tc>
                <w:tcPr>
                  <w:tcW w:w="2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7CFA0C" w14:textId="77777777" w:rsidR="00BA721C" w:rsidRPr="0031527D" w:rsidRDefault="00BA721C" w:rsidP="003F5CAD">
                  <w:pPr>
                    <w:pStyle w:val="TAL"/>
                    <w:keepNext w:val="0"/>
                  </w:pPr>
                  <w:r w:rsidRPr="0031527D">
                    <w:lastRenderedPageBreak/>
                    <w:t>Signal to noise ratio uncertainty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916684" w14:textId="77777777" w:rsidR="00BA721C" w:rsidRPr="0031527D" w:rsidRDefault="00BA721C" w:rsidP="003F5CAD">
                  <w:pPr>
                    <w:pStyle w:val="TAL"/>
                    <w:keepNext w:val="0"/>
                  </w:pPr>
                  <w:r w:rsidRPr="0031527D">
                    <w:t>dB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E16ACB9" w14:textId="77777777" w:rsidR="00BA721C" w:rsidRPr="0031527D" w:rsidRDefault="00BA721C" w:rsidP="003F5CAD">
                  <w:pPr>
                    <w:pStyle w:val="TAL"/>
                    <w:keepNext w:val="0"/>
                    <w:rPr>
                      <w:lang w:eastAsia="sv-SE"/>
                    </w:rPr>
                  </w:pPr>
                  <w:r w:rsidRPr="0031527D">
                    <w:rPr>
                      <w:lang w:eastAsia="sv-SE"/>
                    </w:rPr>
                    <w:t>±0.3</w:t>
                  </w:r>
                </w:p>
              </w:tc>
              <w:tc>
                <w:tcPr>
                  <w:tcW w:w="41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ECF5B9" w14:textId="77777777" w:rsidR="00BA721C" w:rsidRPr="0031527D" w:rsidRDefault="00BA721C" w:rsidP="003F5CAD">
                  <w:pPr>
                    <w:pStyle w:val="TAL"/>
                    <w:keepNext w:val="0"/>
                  </w:pPr>
                  <w:r w:rsidRPr="0031527D">
                    <w:t>Same as in LTE</w:t>
                  </w:r>
                </w:p>
              </w:tc>
            </w:tr>
            <w:tr w:rsidR="00BA721C" w:rsidRPr="0031527D" w14:paraId="05098C37" w14:textId="77777777" w:rsidTr="00663634">
              <w:trPr>
                <w:jc w:val="center"/>
              </w:trPr>
              <w:tc>
                <w:tcPr>
                  <w:tcW w:w="2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0D6A40" w14:textId="77777777" w:rsidR="00BA721C" w:rsidRPr="0031527D" w:rsidRDefault="00BA721C" w:rsidP="003F5CAD">
                  <w:pPr>
                    <w:pStyle w:val="TAL"/>
                    <w:keepNext w:val="0"/>
                  </w:pPr>
                  <w:r w:rsidRPr="0031527D">
                    <w:t>Signal to noise ratio variation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B2024D" w14:textId="77777777" w:rsidR="00BA721C" w:rsidRPr="0031527D" w:rsidRDefault="00BA721C" w:rsidP="003F5CAD">
                  <w:pPr>
                    <w:pStyle w:val="TAL"/>
                    <w:keepNext w:val="0"/>
                  </w:pPr>
                  <w:r w:rsidRPr="0031527D">
                    <w:t>dB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00F10C7" w14:textId="77777777" w:rsidR="00BA721C" w:rsidRPr="0031527D" w:rsidRDefault="00BA721C" w:rsidP="003F5CAD">
                  <w:pPr>
                    <w:pStyle w:val="TAL"/>
                    <w:keepNext w:val="0"/>
                    <w:rPr>
                      <w:lang w:eastAsia="sv-SE"/>
                    </w:rPr>
                  </w:pPr>
                  <w:r w:rsidRPr="0031527D">
                    <w:rPr>
                      <w:lang w:eastAsia="sv-SE"/>
                    </w:rPr>
                    <w:t>±0.5</w:t>
                  </w:r>
                </w:p>
              </w:tc>
              <w:tc>
                <w:tcPr>
                  <w:tcW w:w="41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035CBC" w14:textId="77777777" w:rsidR="00BA721C" w:rsidRPr="0031527D" w:rsidRDefault="00BA721C" w:rsidP="003F5CAD">
                  <w:pPr>
                    <w:pStyle w:val="TAL"/>
                    <w:keepNext w:val="0"/>
                  </w:pPr>
                  <w:r w:rsidRPr="0031527D">
                    <w:t>Same as in LTE</w:t>
                  </w:r>
                </w:p>
              </w:tc>
            </w:tr>
            <w:tr w:rsidR="00BA721C" w:rsidRPr="0031527D" w14:paraId="5F5A354B" w14:textId="77777777" w:rsidTr="00663634">
              <w:trPr>
                <w:jc w:val="center"/>
              </w:trPr>
              <w:tc>
                <w:tcPr>
                  <w:tcW w:w="2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54CD74" w14:textId="77777777" w:rsidR="00BA721C" w:rsidRPr="0031527D" w:rsidRDefault="00BA721C" w:rsidP="003F5CAD">
                  <w:pPr>
                    <w:pStyle w:val="TAL"/>
                    <w:keepNext w:val="0"/>
                  </w:pPr>
                  <w:r w:rsidRPr="0031527D">
                    <w:t>Fading profile power uncertainty for 1Tx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5AD32E" w14:textId="77777777" w:rsidR="00BA721C" w:rsidRPr="0031527D" w:rsidRDefault="00BA721C" w:rsidP="003F5CAD">
                  <w:pPr>
                    <w:pStyle w:val="TAL"/>
                    <w:keepNext w:val="0"/>
                  </w:pPr>
                  <w:r w:rsidRPr="0031527D">
                    <w:t>dB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1643EBC" w14:textId="77777777" w:rsidR="00BA721C" w:rsidRPr="0031527D" w:rsidRDefault="00BA721C" w:rsidP="003F5CAD">
                  <w:pPr>
                    <w:pStyle w:val="TAL"/>
                    <w:keepNext w:val="0"/>
                  </w:pPr>
                  <w:r w:rsidRPr="0031527D">
                    <w:rPr>
                      <w:lang w:eastAsia="sv-SE"/>
                    </w:rPr>
                    <w:t>±0.5</w:t>
                  </w:r>
                </w:p>
              </w:tc>
              <w:tc>
                <w:tcPr>
                  <w:tcW w:w="41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C7A6E4" w14:textId="77777777" w:rsidR="00BA721C" w:rsidRPr="0031527D" w:rsidRDefault="00BA721C" w:rsidP="003F5CAD">
                  <w:pPr>
                    <w:pStyle w:val="TAL"/>
                    <w:keepNext w:val="0"/>
                  </w:pPr>
                  <w:r w:rsidRPr="0031527D">
                    <w:t>Same as in LTE</w:t>
                  </w:r>
                </w:p>
              </w:tc>
            </w:tr>
            <w:tr w:rsidR="00BA721C" w:rsidRPr="0031527D" w14:paraId="37539DFD" w14:textId="77777777" w:rsidTr="00663634">
              <w:trPr>
                <w:jc w:val="center"/>
              </w:trPr>
              <w:tc>
                <w:tcPr>
                  <w:tcW w:w="2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BB6E7E" w14:textId="77777777" w:rsidR="00BA721C" w:rsidRPr="0031527D" w:rsidRDefault="00BA721C" w:rsidP="003F5CAD">
                  <w:pPr>
                    <w:pStyle w:val="TAL"/>
                    <w:keepNext w:val="0"/>
                  </w:pPr>
                  <w:r w:rsidRPr="0031527D">
                    <w:t>Fading profile power uncertainty for 2Tx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8A8F00" w14:textId="77777777" w:rsidR="00BA721C" w:rsidRPr="0031527D" w:rsidRDefault="00BA721C" w:rsidP="003F5CAD">
                  <w:pPr>
                    <w:pStyle w:val="TAL"/>
                    <w:keepNext w:val="0"/>
                  </w:pPr>
                  <w:r w:rsidRPr="0031527D">
                    <w:t>dB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D9CA174" w14:textId="77777777" w:rsidR="00BA721C" w:rsidRPr="0031527D" w:rsidRDefault="00BA721C" w:rsidP="003F5CAD">
                  <w:pPr>
                    <w:pStyle w:val="TAL"/>
                    <w:keepNext w:val="0"/>
                    <w:rPr>
                      <w:lang w:eastAsia="sv-SE"/>
                    </w:rPr>
                  </w:pPr>
                  <w:r w:rsidRPr="0031527D">
                    <w:rPr>
                      <w:lang w:eastAsia="sv-SE"/>
                    </w:rPr>
                    <w:t>±0.7</w:t>
                  </w:r>
                </w:p>
              </w:tc>
              <w:tc>
                <w:tcPr>
                  <w:tcW w:w="41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EAD0A8" w14:textId="77777777" w:rsidR="00BA721C" w:rsidRPr="0031527D" w:rsidRDefault="00BA721C" w:rsidP="003F5CAD">
                  <w:pPr>
                    <w:pStyle w:val="TAL"/>
                    <w:keepNext w:val="0"/>
                  </w:pPr>
                  <w:r w:rsidRPr="0031527D">
                    <w:t>Same as in LTE</w:t>
                  </w:r>
                </w:p>
              </w:tc>
            </w:tr>
            <w:tr w:rsidR="00BA721C" w:rsidRPr="0031527D" w14:paraId="010F3992" w14:textId="77777777" w:rsidTr="00663634">
              <w:trPr>
                <w:jc w:val="center"/>
              </w:trPr>
              <w:tc>
                <w:tcPr>
                  <w:tcW w:w="2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E0CE66" w14:textId="77777777" w:rsidR="00BA721C" w:rsidRPr="0031527D" w:rsidRDefault="00BA721C" w:rsidP="003F5CAD">
                  <w:pPr>
                    <w:pStyle w:val="TAL"/>
                    <w:keepNext w:val="0"/>
                  </w:pPr>
                  <w:r w:rsidRPr="0031527D">
                    <w:t>Fading profile power uncertainty for 4Tx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5AF093" w14:textId="77777777" w:rsidR="00BA721C" w:rsidRPr="0031527D" w:rsidRDefault="00BA721C" w:rsidP="003F5CAD">
                  <w:pPr>
                    <w:pStyle w:val="TAL"/>
                    <w:keepNext w:val="0"/>
                  </w:pPr>
                  <w:r w:rsidRPr="0031527D">
                    <w:t>dB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FCC2938" w14:textId="77777777" w:rsidR="00BA721C" w:rsidRPr="0031527D" w:rsidRDefault="00BA721C" w:rsidP="003F5CAD">
                  <w:pPr>
                    <w:pStyle w:val="TAL"/>
                    <w:keepNext w:val="0"/>
                    <w:rPr>
                      <w:lang w:eastAsia="sv-SE"/>
                    </w:rPr>
                  </w:pPr>
                  <w:r w:rsidRPr="0031527D">
                    <w:rPr>
                      <w:lang w:eastAsia="sv-SE"/>
                    </w:rPr>
                    <w:t>±0.7</w:t>
                  </w:r>
                </w:p>
              </w:tc>
              <w:tc>
                <w:tcPr>
                  <w:tcW w:w="41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561FD0" w14:textId="77777777" w:rsidR="00BA721C" w:rsidRPr="0031527D" w:rsidRDefault="00BA721C" w:rsidP="003F5CAD">
                  <w:pPr>
                    <w:pStyle w:val="TAL"/>
                    <w:keepNext w:val="0"/>
                  </w:pPr>
                  <w:r w:rsidRPr="0031527D">
                    <w:t>Same as in LTE</w:t>
                  </w:r>
                </w:p>
              </w:tc>
            </w:tr>
            <w:tr w:rsidR="00BA721C" w:rsidRPr="0031527D" w14:paraId="30AB8A65" w14:textId="77777777" w:rsidTr="00663634">
              <w:trPr>
                <w:jc w:val="center"/>
              </w:trPr>
              <w:tc>
                <w:tcPr>
                  <w:tcW w:w="853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2042B2" w14:textId="77777777" w:rsidR="00BA721C" w:rsidRPr="0031527D" w:rsidRDefault="00BA721C" w:rsidP="003F5CAD">
                  <w:pPr>
                    <w:pStyle w:val="TAL"/>
                    <w:keepNext w:val="0"/>
                  </w:pPr>
                  <w:r w:rsidRPr="00064869">
                    <w:rPr>
                      <w:rFonts w:eastAsia="Calibri"/>
                    </w:rPr>
                    <w:t>NOTE 1: MU and TT for &gt;6GHz are working assumption pending confirmation from TE vendors.</w:t>
                  </w:r>
                </w:p>
              </w:tc>
            </w:tr>
          </w:tbl>
          <w:p w14:paraId="3FE920EE" w14:textId="77777777" w:rsidR="00BA721C" w:rsidRPr="0031527D" w:rsidRDefault="00BA721C" w:rsidP="003F5CAD">
            <w:pPr>
              <w:keepLines/>
            </w:pPr>
          </w:p>
          <w:p w14:paraId="6DA114F0" w14:textId="77777777" w:rsidR="00BA721C" w:rsidRPr="0031527D" w:rsidRDefault="00BA721C" w:rsidP="003F5CAD">
            <w:pPr>
              <w:keepLines/>
            </w:pPr>
            <w:r w:rsidRPr="0031527D">
              <w:t>The maximum test system uncertainty for test cases defined in section 5 is defined in Table F.1.1.2-2.</w:t>
            </w:r>
          </w:p>
          <w:p w14:paraId="6EFB427B" w14:textId="0412FFAD" w:rsidR="00BA721C" w:rsidRDefault="00BA721C" w:rsidP="003F5CAD">
            <w:pPr>
              <w:keepLines/>
            </w:pPr>
            <w:r>
              <w:t>…</w:t>
            </w:r>
          </w:p>
        </w:tc>
      </w:tr>
    </w:tbl>
    <w:p w14:paraId="3BFBC35E" w14:textId="031857C9" w:rsidR="003F5CAD" w:rsidRDefault="0043307B" w:rsidP="003F5CAD">
      <w:r>
        <w:lastRenderedPageBreak/>
        <w:t xml:space="preserve">Given the </w:t>
      </w:r>
      <w:r w:rsidR="00440109">
        <w:t xml:space="preserve">precedent of </w:t>
      </w:r>
      <w:proofErr w:type="spellStart"/>
      <w:r w:rsidR="00440109">
        <w:t>demod</w:t>
      </w:r>
      <w:proofErr w:type="spellEnd"/>
      <w:r w:rsidR="00440109">
        <w:t xml:space="preserve"> conformance test cases and to avoid </w:t>
      </w:r>
      <w:r w:rsidR="000C2F7F">
        <w:t>significant delays and complexities</w:t>
      </w:r>
      <w:r w:rsidR="00874562">
        <w:t xml:space="preserve"> finalizing the dynamic MIMO OTA test plan</w:t>
      </w:r>
      <w:r w:rsidR="000C2F7F">
        <w:t>, it</w:t>
      </w:r>
      <w:r w:rsidR="003F5CAD">
        <w:t xml:space="preserve"> proposed to continue to define the preliminary </w:t>
      </w:r>
      <w:r w:rsidR="00DE3A8E">
        <w:t>MU budget</w:t>
      </w:r>
      <w:r w:rsidR="003F5CAD">
        <w:t xml:space="preserve"> for </w:t>
      </w:r>
      <w:r w:rsidR="009D2AAB">
        <w:t>d</w:t>
      </w:r>
      <w:r w:rsidR="003F5CAD">
        <w:t xml:space="preserve">ynamic MIMO OTA </w:t>
      </w:r>
      <w:r w:rsidR="00874562">
        <w:t>TCs</w:t>
      </w:r>
      <w:r w:rsidR="003F5CAD">
        <w:t xml:space="preserve"> in a similar fashion as for the LTE/FR1 MIMO OTA test cases, i.e., in terms of powers and </w:t>
      </w:r>
      <w:proofErr w:type="spellStart"/>
      <w:r w:rsidR="003F5CAD">
        <w:t>dB.</w:t>
      </w:r>
      <w:proofErr w:type="spellEnd"/>
    </w:p>
    <w:p w14:paraId="4482C3EA" w14:textId="71B5E8C3" w:rsidR="003F5CAD" w:rsidRDefault="003F5CAD" w:rsidP="003F5CAD">
      <w:pPr>
        <w:pStyle w:val="Caption"/>
      </w:pPr>
      <w:bookmarkStart w:id="8" w:name="_Ref20307164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87702">
        <w:rPr>
          <w:noProof/>
        </w:rPr>
        <w:t>1</w:t>
      </w:r>
      <w:r>
        <w:fldChar w:fldCharType="end"/>
      </w:r>
      <w:r>
        <w:t xml:space="preserve">: Continue to define the </w:t>
      </w:r>
      <w:r w:rsidR="009D2AAB">
        <w:t>p</w:t>
      </w:r>
      <w:r>
        <w:t xml:space="preserve">reliminary </w:t>
      </w:r>
      <w:r w:rsidR="00DE3A8E">
        <w:t>MU budget</w:t>
      </w:r>
      <w:r>
        <w:t xml:space="preserve"> for </w:t>
      </w:r>
      <w:r w:rsidR="009D2AAB">
        <w:t>d</w:t>
      </w:r>
      <w:r>
        <w:t xml:space="preserve">ynamic MIMO OTA test cases in a similar fashion as for the LTE/FR1 MIMO OTA test cases, i.e., in terms of powers and </w:t>
      </w:r>
      <w:proofErr w:type="spellStart"/>
      <w:r>
        <w:t>dB.</w:t>
      </w:r>
      <w:bookmarkEnd w:id="8"/>
      <w:proofErr w:type="spellEnd"/>
    </w:p>
    <w:p w14:paraId="67A2CEE2" w14:textId="352E9A76" w:rsidR="003F5CAD" w:rsidRDefault="003F5CAD" w:rsidP="003F5CAD">
      <w:r>
        <w:t>For certification organizations of RAN5/CTIA Dynamic MIMO OTA TCs, the definition of the MTSU in RAN5/CTIA in dB has no additional impact, i.e., the determination whether a lab’s test system meets the MTSU is based on the assessment of individual MU elements and comparing the total expanded MU with the corresponding MTSU. However, the discrepancy of</w:t>
      </w:r>
      <w:r w:rsidR="00B924F9">
        <w:t xml:space="preserve"> the</w:t>
      </w:r>
      <w:r>
        <w:t xml:space="preserve"> test metric based on TP [Mbps] and the MU/MTSU based on power [dB] will have an impact in RAN4, specifically the definition</w:t>
      </w:r>
      <w:r w:rsidR="00B924F9">
        <w:t xml:space="preserve"> of</w:t>
      </w:r>
      <w:r w:rsidR="00EF5144">
        <w:t xml:space="preserve"> pass/fail requirements</w:t>
      </w:r>
      <w:r>
        <w:t xml:space="preserve">. Prior to defining performance requirements using a dedicated measurement campaign, volunteer labs must undergo a separate alignment campaign using reference devices sent around between these volunteer labs. If the results of a lab deviate by at most </w:t>
      </w:r>
      <w:r w:rsidR="00B3221C">
        <w:t xml:space="preserve">by the preliminary </w:t>
      </w:r>
      <w:r>
        <w:t xml:space="preserve">MU/MTSU from the average measured </w:t>
      </w:r>
      <w:r w:rsidR="00700655">
        <w:t>by</w:t>
      </w:r>
      <w:r>
        <w:t xml:space="preserve"> all labs, the lab is considered aligned and can submit measurement results for the measurement campaign; labs that are not aligned, are not permitted to participate in the measurement campaign. As such, if the MU/MTSU is not aligned with the final metric</w:t>
      </w:r>
      <w:r w:rsidR="00A86D42">
        <w:t>, e.g., dB vs Mbps</w:t>
      </w:r>
      <w:r>
        <w:t>, the assessment of whether a lab is aligned or not is not possible and a different approach is needed</w:t>
      </w:r>
      <w:r w:rsidR="00571A36">
        <w:t xml:space="preserve"> in RAN4</w:t>
      </w:r>
      <w:r w:rsidR="00B80EBC">
        <w:t xml:space="preserve"> </w:t>
      </w:r>
      <w:r w:rsidR="00B80EBC" w:rsidRPr="00B80EBC">
        <w:t>if it is decided to perform a Dynamic MIMO OTA lab alignment activity in future</w:t>
      </w:r>
      <w:r w:rsidR="00B80EBC">
        <w:t xml:space="preserve"> r</w:t>
      </w:r>
      <w:r w:rsidR="00B80EBC" w:rsidRPr="00B80EBC">
        <w:t>eleases</w:t>
      </w:r>
      <w:r w:rsidR="00571A36">
        <w:t>.</w:t>
      </w:r>
    </w:p>
    <w:p w14:paraId="4F59B1AA" w14:textId="6FBFB088" w:rsidR="00571A36" w:rsidRDefault="00571A36" w:rsidP="00571A36">
      <w:pPr>
        <w:pStyle w:val="Caption"/>
      </w:pPr>
      <w:bookmarkStart w:id="9" w:name="_Ref203566282"/>
      <w:bookmarkStart w:id="10" w:name="_Ref20307164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87702">
        <w:rPr>
          <w:noProof/>
        </w:rPr>
        <w:t>2</w:t>
      </w:r>
      <w:r>
        <w:fldChar w:fldCharType="end"/>
      </w:r>
      <w:r>
        <w:t xml:space="preserve">: </w:t>
      </w:r>
      <w:r w:rsidR="00E96509">
        <w:t>Given the discrepancy of final metric based on TP [</w:t>
      </w:r>
      <w:proofErr w:type="spellStart"/>
      <w:r w:rsidR="00E96509">
        <w:t>Mpbs</w:t>
      </w:r>
      <w:proofErr w:type="spellEnd"/>
      <w:r w:rsidR="00E96509">
        <w:t xml:space="preserve">] and the preliminary MU based on power [dB], </w:t>
      </w:r>
      <w:r>
        <w:t>RAN4 to determine a new</w:t>
      </w:r>
      <w:r w:rsidR="001B05DE">
        <w:t xml:space="preserve">/different lab alignment approach </w:t>
      </w:r>
      <w:r w:rsidR="00DB33F8" w:rsidRPr="00DB33F8">
        <w:t xml:space="preserve">if it is decided to perform a Dynamic MIMO OTA lab alignment activity in future </w:t>
      </w:r>
      <w:r w:rsidR="00B80EBC">
        <w:t>r</w:t>
      </w:r>
      <w:r w:rsidR="00DB33F8" w:rsidRPr="00DB33F8">
        <w:t>eleases</w:t>
      </w:r>
      <w:r w:rsidR="000C1E34">
        <w:t>.</w:t>
      </w:r>
      <w:bookmarkEnd w:id="9"/>
      <w:r w:rsidR="000C1E34">
        <w:t xml:space="preserve"> </w:t>
      </w:r>
      <w:bookmarkEnd w:id="10"/>
    </w:p>
    <w:p w14:paraId="42644E5C" w14:textId="77777777" w:rsidR="00EA2BD6" w:rsidRDefault="00EA2BD6" w:rsidP="00EA2BD6">
      <w:pPr>
        <w:pStyle w:val="Heading1"/>
      </w:pPr>
      <w:r>
        <w:t>MU Impact: Measurement Channel</w:t>
      </w:r>
    </w:p>
    <w:p w14:paraId="1D1EFF2F" w14:textId="3F8239E7" w:rsidR="00EA2BD6" w:rsidRDefault="00EA2BD6" w:rsidP="00F55455">
      <w:r>
        <w:t>The</w:t>
      </w:r>
      <w:r w:rsidR="00FF5019">
        <w:t xml:space="preserve"> question is whether the move from fixed RMCs, used for existing</w:t>
      </w:r>
      <w:r w:rsidR="00694732">
        <w:t xml:space="preserve"> LTE/FR1 MIMO OTA TCs </w:t>
      </w:r>
      <w:r w:rsidR="00694732">
        <w:fldChar w:fldCharType="begin"/>
      </w:r>
      <w:r w:rsidR="00694732">
        <w:instrText xml:space="preserve"> REF _Ref203038466 \w </w:instrText>
      </w:r>
      <w:r w:rsidR="00694732">
        <w:fldChar w:fldCharType="separate"/>
      </w:r>
      <w:r w:rsidR="00E87702">
        <w:t>[3]</w:t>
      </w:r>
      <w:r w:rsidR="00694732">
        <w:fldChar w:fldCharType="end"/>
      </w:r>
      <w:r w:rsidR="00694732">
        <w:t xml:space="preserve">, </w:t>
      </w:r>
      <w:r w:rsidR="00694732">
        <w:fldChar w:fldCharType="begin"/>
      </w:r>
      <w:r w:rsidR="00694732">
        <w:instrText xml:space="preserve"> REF _Ref203046963 \w </w:instrText>
      </w:r>
      <w:r w:rsidR="00694732">
        <w:fldChar w:fldCharType="separate"/>
      </w:r>
      <w:r w:rsidR="00E87702">
        <w:t>[4]</w:t>
      </w:r>
      <w:r w:rsidR="00694732">
        <w:fldChar w:fldCharType="end"/>
      </w:r>
      <w:r w:rsidR="00694732">
        <w:t xml:space="preserve">, </w:t>
      </w:r>
      <w:r w:rsidR="00694732">
        <w:fldChar w:fldCharType="begin"/>
      </w:r>
      <w:r w:rsidR="00694732">
        <w:instrText xml:space="preserve"> REF _Ref203038467 \w </w:instrText>
      </w:r>
      <w:r w:rsidR="00694732">
        <w:fldChar w:fldCharType="separate"/>
      </w:r>
      <w:r w:rsidR="00E87702">
        <w:t>[5]</w:t>
      </w:r>
      <w:r w:rsidR="00694732">
        <w:fldChar w:fldCharType="end"/>
      </w:r>
      <w:r w:rsidR="005B2DD9">
        <w:t>, to VRMCs</w:t>
      </w:r>
      <w:r w:rsidR="00FE10A0">
        <w:t>/link adaptation</w:t>
      </w:r>
      <w:r w:rsidR="006E1734">
        <w:t xml:space="preserve">, adopted by FR1 Dynamic MIMO OTA TCs </w:t>
      </w:r>
      <w:r w:rsidR="006E1734">
        <w:fldChar w:fldCharType="begin"/>
      </w:r>
      <w:r w:rsidR="006E1734">
        <w:instrText xml:space="preserve"> REF _Ref203054478 \w </w:instrText>
      </w:r>
      <w:r w:rsidR="006E1734">
        <w:fldChar w:fldCharType="separate"/>
      </w:r>
      <w:r w:rsidR="00E87702">
        <w:t>[6]</w:t>
      </w:r>
      <w:r w:rsidR="006E1734">
        <w:fldChar w:fldCharType="end"/>
      </w:r>
      <w:r w:rsidR="006E1734">
        <w:t xml:space="preserve">, </w:t>
      </w:r>
      <w:r w:rsidR="00065D6A">
        <w:t xml:space="preserve">is adding any additional MU. </w:t>
      </w:r>
      <w:r w:rsidR="00FE10A0">
        <w:t>Extensive campaigns could be performed</w:t>
      </w:r>
      <w:r w:rsidR="0091419E">
        <w:t xml:space="preserve"> to assess whether different </w:t>
      </w:r>
      <w:proofErr w:type="spellStart"/>
      <w:r w:rsidR="0091419E">
        <w:t>gNBs</w:t>
      </w:r>
      <w:proofErr w:type="spellEnd"/>
      <w:r w:rsidR="0091419E">
        <w:t xml:space="preserve"> and their respective schedulers yield differences in </w:t>
      </w:r>
      <w:r w:rsidR="00CD4E8C">
        <w:t xml:space="preserve">the final metric. However, </w:t>
      </w:r>
      <w:r w:rsidR="00603588">
        <w:t xml:space="preserve">the MU of </w:t>
      </w:r>
      <w:r w:rsidR="00CD4E8C">
        <w:t>demodulation test cases</w:t>
      </w:r>
      <w:r w:rsidR="00603588">
        <w:t xml:space="preserve"> with fixed and VRMC including fading has been assessed for FR1</w:t>
      </w:r>
      <w:r w:rsidR="00E84E14">
        <w:t xml:space="preserve"> </w:t>
      </w:r>
      <w:r w:rsidR="004415EB">
        <w:t xml:space="preserve">already </w:t>
      </w:r>
      <w:r w:rsidR="00E84E14">
        <w:t>and it was concluded that the MU is the same</w:t>
      </w:r>
      <w:r w:rsidR="009921BD">
        <w:t xml:space="preserve"> as captured in Clause </w:t>
      </w:r>
      <w:r w:rsidR="008966F0">
        <w:t xml:space="preserve">F.1 of </w:t>
      </w:r>
      <w:r w:rsidR="008966F0">
        <w:fldChar w:fldCharType="begin"/>
      </w:r>
      <w:r w:rsidR="008966F0">
        <w:instrText xml:space="preserve"> REF _Ref203047558 \w </w:instrText>
      </w:r>
      <w:r w:rsidR="008966F0">
        <w:fldChar w:fldCharType="separate"/>
      </w:r>
      <w:r w:rsidR="00E87702">
        <w:t>[10]</w:t>
      </w:r>
      <w:r w:rsidR="008966F0">
        <w:fldChar w:fldCharType="end"/>
      </w:r>
      <w:r w:rsidR="008966F0">
        <w:t xml:space="preserve">. For instance, </w:t>
      </w:r>
      <w:r w:rsidR="006825CB">
        <w:t xml:space="preserve">the MTSU in </w:t>
      </w:r>
      <w:r w:rsidR="006825CB" w:rsidRPr="006825CB">
        <w:t>Table F.1.1.2-2</w:t>
      </w:r>
      <w:r w:rsidR="006825CB">
        <w:t xml:space="preserve"> for </w:t>
      </w:r>
      <w:r w:rsidR="008A4AB4">
        <w:t xml:space="preserve">TC </w:t>
      </w:r>
      <w:r w:rsidR="00F55455" w:rsidRPr="00F55455">
        <w:t>5.6.2.1.1_1</w:t>
      </w:r>
      <w:r w:rsidR="00F55455">
        <w:t xml:space="preserve"> (2Rx FDD FR1 PDSCH performance with link adaptation - 2x2 MIMO for both SA and NSA)</w:t>
      </w:r>
      <w:r w:rsidR="00884FD1">
        <w:t xml:space="preserve"> is 1dB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1907" w14:paraId="39F8849E" w14:textId="77777777">
        <w:tc>
          <w:tcPr>
            <w:tcW w:w="9629" w:type="dxa"/>
          </w:tcPr>
          <w:p w14:paraId="01A1DF19" w14:textId="53A0446C" w:rsidR="000E1907" w:rsidRDefault="000E1907" w:rsidP="00F55455">
            <w:r>
              <w:rPr>
                <w:noProof/>
              </w:rPr>
              <w:lastRenderedPageBreak/>
              <w:drawing>
                <wp:inline distT="0" distB="0" distL="0" distR="0" wp14:anchorId="466DBDAC" wp14:editId="76008106">
                  <wp:extent cx="4572000" cy="2479825"/>
                  <wp:effectExtent l="0" t="0" r="0" b="0"/>
                  <wp:docPr id="6538799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3879902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0" cy="2479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45C6B9D" w14:textId="7895C84F" w:rsidR="000E1907" w:rsidRDefault="009419CF" w:rsidP="00616A37">
      <w:r>
        <w:t xml:space="preserve">which matches the MTSU for the corresponding TC with fixed RMC, i.e., TC </w:t>
      </w:r>
      <w:r w:rsidRPr="00F55455">
        <w:t>5.</w:t>
      </w:r>
      <w:r>
        <w:t>2</w:t>
      </w:r>
      <w:r w:rsidRPr="00F55455">
        <w:t>.2.1.1_1</w:t>
      </w:r>
      <w:r>
        <w:t xml:space="preserve"> (</w:t>
      </w:r>
      <w:r w:rsidR="00616A37">
        <w:t>2Rx FDD FR1 PDSCH mapping Type A performance - 2x2 MIMO with baseline receiver for both SA and NSA</w:t>
      </w:r>
      <w:r>
        <w:t>)</w:t>
      </w:r>
      <w:r w:rsidR="005E6C0A">
        <w:t xml:space="preserve"> in </w:t>
      </w:r>
      <w:r w:rsidR="005E6C0A" w:rsidRPr="006825CB">
        <w:t>Table F.1.1.2-2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419CF" w14:paraId="02747B3E" w14:textId="77777777">
        <w:tc>
          <w:tcPr>
            <w:tcW w:w="9629" w:type="dxa"/>
          </w:tcPr>
          <w:p w14:paraId="1007487C" w14:textId="62713D75" w:rsidR="009419CF" w:rsidRDefault="009419CF" w:rsidP="00F55455">
            <w:r>
              <w:rPr>
                <w:noProof/>
              </w:rPr>
              <w:drawing>
                <wp:inline distT="0" distB="0" distL="0" distR="0" wp14:anchorId="2D4F97A2" wp14:editId="47E11A33">
                  <wp:extent cx="4572000" cy="3659895"/>
                  <wp:effectExtent l="0" t="0" r="0" b="0"/>
                  <wp:docPr id="17513794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1379429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0" cy="3659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DE36A1" w14:textId="58E33C79" w:rsidR="009419CF" w:rsidRDefault="00D2121C" w:rsidP="00F55455">
      <w:r>
        <w:t>Given this precedent</w:t>
      </w:r>
      <w:r w:rsidR="00B07ED1" w:rsidRPr="00B07ED1">
        <w:t xml:space="preserve"> </w:t>
      </w:r>
      <w:r w:rsidR="00B07ED1">
        <w:t xml:space="preserve">of </w:t>
      </w:r>
      <w:proofErr w:type="spellStart"/>
      <w:r w:rsidR="00B07ED1">
        <w:t>demod</w:t>
      </w:r>
      <w:proofErr w:type="spellEnd"/>
      <w:r w:rsidR="00B07ED1">
        <w:t xml:space="preserve"> conformance test cases, i</w:t>
      </w:r>
      <w:r w:rsidR="008A61BB">
        <w:t xml:space="preserve">t is proposed to assume that dynamic link adaptation/VRMC </w:t>
      </w:r>
      <w:r w:rsidR="00C32CD0">
        <w:t xml:space="preserve">for dynamic MIMO OTA TCs </w:t>
      </w:r>
      <w:r w:rsidR="008A61BB">
        <w:t xml:space="preserve">does not </w:t>
      </w:r>
      <w:r w:rsidR="0085259D">
        <w:t xml:space="preserve">add </w:t>
      </w:r>
      <w:r w:rsidR="008A61BB">
        <w:t>any additional MU when compared to th</w:t>
      </w:r>
      <w:r w:rsidR="00C32CD0">
        <w:t>e</w:t>
      </w:r>
      <w:r w:rsidR="00C32CD0" w:rsidRPr="00C32CD0">
        <w:t xml:space="preserve"> </w:t>
      </w:r>
      <w:r w:rsidR="00C32CD0">
        <w:t>static MIMO OTA TCs with fixed RMCs.</w:t>
      </w:r>
    </w:p>
    <w:p w14:paraId="1F107C8B" w14:textId="223E5E9D" w:rsidR="00C32CD0" w:rsidRDefault="00C32CD0" w:rsidP="00C32CD0">
      <w:pPr>
        <w:pStyle w:val="Caption"/>
      </w:pPr>
      <w:bookmarkStart w:id="11" w:name="_Ref20307164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87702">
        <w:rPr>
          <w:noProof/>
        </w:rPr>
        <w:t>3</w:t>
      </w:r>
      <w:r>
        <w:fldChar w:fldCharType="end"/>
      </w:r>
      <w:r>
        <w:t xml:space="preserve">: </w:t>
      </w:r>
      <w:r w:rsidR="000F5339">
        <w:t>Assume that d</w:t>
      </w:r>
      <w:r>
        <w:t>ynamic link adaptation/VRMC for dynamic MIMO OTA TCs does not</w:t>
      </w:r>
      <w:r w:rsidR="0085259D">
        <w:t xml:space="preserve"> add</w:t>
      </w:r>
      <w:r>
        <w:t xml:space="preserve"> any additional MU when compared to the</w:t>
      </w:r>
      <w:r w:rsidRPr="00C32CD0">
        <w:t xml:space="preserve"> </w:t>
      </w:r>
      <w:r>
        <w:t>static MIMO OTA TCs with fixed RMCs</w:t>
      </w:r>
      <w:r w:rsidR="00B430B6">
        <w:t>.</w:t>
      </w:r>
      <w:bookmarkEnd w:id="11"/>
    </w:p>
    <w:p w14:paraId="1CE43109" w14:textId="77777777" w:rsidR="005215A7" w:rsidRDefault="005215A7">
      <w:pPr>
        <w:spacing w:after="0"/>
        <w:rPr>
          <w:rFonts w:ascii="Arial" w:hAnsi="Arial"/>
          <w:sz w:val="36"/>
        </w:rPr>
      </w:pPr>
      <w:r>
        <w:br w:type="page"/>
      </w:r>
    </w:p>
    <w:p w14:paraId="02E9D694" w14:textId="285D431B" w:rsidR="00056D81" w:rsidRDefault="00056D81" w:rsidP="00056D81">
      <w:pPr>
        <w:pStyle w:val="Heading1"/>
      </w:pPr>
      <w:r>
        <w:lastRenderedPageBreak/>
        <w:t>MU Impact: Channel Models</w:t>
      </w:r>
    </w:p>
    <w:p w14:paraId="0CF6F47C" w14:textId="428331EB" w:rsidR="00056D81" w:rsidRDefault="003D4281" w:rsidP="00056D81">
      <w:r>
        <w:t>The</w:t>
      </w:r>
      <w:r w:rsidR="00343552">
        <w:t xml:space="preserve"> channel models are emulated by the Channel Emulator</w:t>
      </w:r>
      <w:r w:rsidR="009562C6">
        <w:t xml:space="preserve"> </w:t>
      </w:r>
      <w:r w:rsidR="008E30DC">
        <w:t xml:space="preserve">typically placed </w:t>
      </w:r>
      <w:r w:rsidR="009562C6">
        <w:t>between the gNB and the OTA measurement probes</w:t>
      </w:r>
      <w:r w:rsidR="00833DB5">
        <w:t xml:space="preserve">. </w:t>
      </w:r>
      <w:r w:rsidR="00BC0AD2">
        <w:t>Its MU is captured in the MU budget</w:t>
      </w:r>
      <w:r w:rsidR="003B3B2A">
        <w:t xml:space="preserve"> accordingly, e.g., UID 5 of Table B.1-1 in </w:t>
      </w:r>
      <w:r w:rsidR="00CB6628">
        <w:fldChar w:fldCharType="begin"/>
      </w:r>
      <w:r w:rsidR="00CB6628">
        <w:instrText xml:space="preserve"> REF _Ref203069060 \w </w:instrText>
      </w:r>
      <w:r w:rsidR="00CB6628">
        <w:fldChar w:fldCharType="separate"/>
      </w:r>
      <w:r w:rsidR="00E87702">
        <w:t>[11]</w:t>
      </w:r>
      <w:r w:rsidR="00CB6628">
        <w:fldChar w:fldCharType="end"/>
      </w:r>
      <w:r w:rsidR="006F6F71">
        <w:t xml:space="preserve"> for the static MIMO OTA TCs</w:t>
      </w:r>
      <w:r w:rsidR="00C943E9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188A" w14:paraId="3A007E46" w14:textId="77777777">
        <w:tc>
          <w:tcPr>
            <w:tcW w:w="9629" w:type="dxa"/>
          </w:tcPr>
          <w:p w14:paraId="14398ED5" w14:textId="77777777" w:rsidR="00C15F7E" w:rsidRPr="00E3695C" w:rsidRDefault="00C15F7E" w:rsidP="005A4422">
            <w:pPr>
              <w:pStyle w:val="TH"/>
              <w:keepNext w:val="0"/>
            </w:pPr>
            <w:r w:rsidRPr="00E3695C">
              <w:t>Table B.1-1: Preliminary measurement uncertainty budget for FR1 MPAC system</w:t>
            </w:r>
          </w:p>
          <w:tbl>
            <w:tblPr>
              <w:tblStyle w:val="TableGrid"/>
              <w:tblW w:w="0" w:type="auto"/>
              <w:jc w:val="center"/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562"/>
              <w:gridCol w:w="2108"/>
              <w:gridCol w:w="1153"/>
              <w:gridCol w:w="1275"/>
              <w:gridCol w:w="1276"/>
              <w:gridCol w:w="1418"/>
              <w:gridCol w:w="1558"/>
            </w:tblGrid>
            <w:tr w:rsidR="00C15F7E" w:rsidRPr="00E3695C" w14:paraId="03D5896F" w14:textId="77777777" w:rsidTr="00EA6A0F">
              <w:trPr>
                <w:jc w:val="center"/>
              </w:trPr>
              <w:tc>
                <w:tcPr>
                  <w:tcW w:w="562" w:type="dxa"/>
                  <w:vAlign w:val="center"/>
                </w:tcPr>
                <w:p w14:paraId="7F292DE2" w14:textId="77777777" w:rsidR="00C15F7E" w:rsidRPr="00E3695C" w:rsidRDefault="00C15F7E" w:rsidP="005A4422">
                  <w:pPr>
                    <w:pStyle w:val="TAH"/>
                    <w:keepNext w:val="0"/>
                  </w:pPr>
                  <w:r w:rsidRPr="00E3695C">
                    <w:t>UID</w:t>
                  </w:r>
                </w:p>
              </w:tc>
              <w:tc>
                <w:tcPr>
                  <w:tcW w:w="2108" w:type="dxa"/>
                  <w:vAlign w:val="center"/>
                </w:tcPr>
                <w:p w14:paraId="69D23341" w14:textId="77777777" w:rsidR="00C15F7E" w:rsidRPr="00E3695C" w:rsidRDefault="00C15F7E" w:rsidP="005A4422">
                  <w:pPr>
                    <w:pStyle w:val="TAH"/>
                    <w:keepNext w:val="0"/>
                  </w:pPr>
                  <w:r w:rsidRPr="00E3695C">
                    <w:t>Description of uncertainty contribution</w:t>
                  </w:r>
                </w:p>
              </w:tc>
              <w:tc>
                <w:tcPr>
                  <w:tcW w:w="1153" w:type="dxa"/>
                  <w:vAlign w:val="center"/>
                </w:tcPr>
                <w:p w14:paraId="40054411" w14:textId="77777777" w:rsidR="00C15F7E" w:rsidRPr="00E3695C" w:rsidRDefault="00C15F7E" w:rsidP="005A4422">
                  <w:pPr>
                    <w:pStyle w:val="TAH"/>
                    <w:keepNext w:val="0"/>
                  </w:pPr>
                  <w:r w:rsidRPr="00E3695C">
                    <w:rPr>
                      <w:lang w:eastAsia="zh-CN"/>
                    </w:rPr>
                    <w:t>Example value (410 MHz &lt;f ≤ 3 GHz) [dB]</w:t>
                  </w:r>
                </w:p>
              </w:tc>
              <w:tc>
                <w:tcPr>
                  <w:tcW w:w="1275" w:type="dxa"/>
                  <w:vAlign w:val="center"/>
                </w:tcPr>
                <w:p w14:paraId="251118E5" w14:textId="77777777" w:rsidR="00C15F7E" w:rsidRPr="00E3695C" w:rsidRDefault="00C15F7E" w:rsidP="005A4422">
                  <w:pPr>
                    <w:pStyle w:val="TAH"/>
                    <w:keepNext w:val="0"/>
                  </w:pPr>
                  <w:r w:rsidRPr="00E3695C">
                    <w:rPr>
                      <w:lang w:eastAsia="zh-CN"/>
                    </w:rPr>
                    <w:t>Example value (3 GHz &lt; f ≤ 7.125GHz) [dB]</w:t>
                  </w:r>
                </w:p>
              </w:tc>
              <w:tc>
                <w:tcPr>
                  <w:tcW w:w="1276" w:type="dxa"/>
                  <w:vAlign w:val="center"/>
                </w:tcPr>
                <w:p w14:paraId="1BF4BF11" w14:textId="77777777" w:rsidR="00C15F7E" w:rsidRPr="00E3695C" w:rsidRDefault="00C15F7E" w:rsidP="005A4422">
                  <w:pPr>
                    <w:pStyle w:val="TAH"/>
                    <w:keepNext w:val="0"/>
                  </w:pPr>
                  <w:r w:rsidRPr="00E3695C">
                    <w:t>Distribution of the probability</w:t>
                  </w:r>
                </w:p>
              </w:tc>
              <w:tc>
                <w:tcPr>
                  <w:tcW w:w="1418" w:type="dxa"/>
                  <w:vAlign w:val="center"/>
                </w:tcPr>
                <w:p w14:paraId="1752B9A8" w14:textId="77777777" w:rsidR="00C15F7E" w:rsidRPr="00E3695C" w:rsidRDefault="00C15F7E" w:rsidP="005A4422">
                  <w:pPr>
                    <w:pStyle w:val="TAH"/>
                    <w:keepNext w:val="0"/>
                  </w:pPr>
                  <w:r w:rsidRPr="00E3695C">
                    <w:rPr>
                      <w:lang w:eastAsia="zh-CN"/>
                    </w:rPr>
                    <w:t>Std Uncertainty (410 MHz &lt; f ≤ 3 GHz) [dB]</w:t>
                  </w:r>
                </w:p>
              </w:tc>
              <w:tc>
                <w:tcPr>
                  <w:tcW w:w="1558" w:type="dxa"/>
                  <w:vAlign w:val="center"/>
                </w:tcPr>
                <w:p w14:paraId="5BA92AA3" w14:textId="77777777" w:rsidR="00C15F7E" w:rsidRPr="00E3695C" w:rsidRDefault="00C15F7E" w:rsidP="005A4422">
                  <w:pPr>
                    <w:pStyle w:val="TAH"/>
                    <w:keepNext w:val="0"/>
                  </w:pPr>
                  <w:r w:rsidRPr="00E3695C">
                    <w:rPr>
                      <w:lang w:eastAsia="zh-CN"/>
                    </w:rPr>
                    <w:t>Std Uncertainty (3 GHz &lt; f ≤ 7.125GHz) [dB]</w:t>
                  </w:r>
                </w:p>
              </w:tc>
            </w:tr>
            <w:tr w:rsidR="00C15F7E" w:rsidRPr="00E3695C" w14:paraId="6B7369E3" w14:textId="77777777" w:rsidTr="00EA6A0F">
              <w:trPr>
                <w:jc w:val="center"/>
              </w:trPr>
              <w:tc>
                <w:tcPr>
                  <w:tcW w:w="7792" w:type="dxa"/>
                  <w:gridSpan w:val="6"/>
                  <w:shd w:val="clear" w:color="auto" w:fill="D9D9D9" w:themeFill="background1" w:themeFillShade="D9"/>
                </w:tcPr>
                <w:p w14:paraId="32060F1D" w14:textId="77777777" w:rsidR="00C15F7E" w:rsidRPr="00E3695C" w:rsidRDefault="00C15F7E" w:rsidP="005A4422">
                  <w:pPr>
                    <w:pStyle w:val="TAH"/>
                    <w:keepNext w:val="0"/>
                  </w:pPr>
                  <w:r w:rsidRPr="00E3695C">
                    <w:t>Stage 2: DUT measurement</w:t>
                  </w:r>
                </w:p>
              </w:tc>
              <w:tc>
                <w:tcPr>
                  <w:tcW w:w="1558" w:type="dxa"/>
                  <w:shd w:val="clear" w:color="auto" w:fill="D9D9D9" w:themeFill="background1" w:themeFillShade="D9"/>
                </w:tcPr>
                <w:p w14:paraId="2D7E9052" w14:textId="77777777" w:rsidR="00C15F7E" w:rsidRPr="00E3695C" w:rsidRDefault="00C15F7E" w:rsidP="005A4422">
                  <w:pPr>
                    <w:pStyle w:val="TAH"/>
                    <w:keepNext w:val="0"/>
                  </w:pPr>
                </w:p>
              </w:tc>
            </w:tr>
            <w:tr w:rsidR="00C15F7E" w:rsidRPr="00E3695C" w14:paraId="3E02A2F6" w14:textId="77777777" w:rsidTr="00EA6A0F">
              <w:trPr>
                <w:jc w:val="center"/>
              </w:trPr>
              <w:tc>
                <w:tcPr>
                  <w:tcW w:w="562" w:type="dxa"/>
                </w:tcPr>
                <w:p w14:paraId="45B209F9" w14:textId="77777777" w:rsidR="00C15F7E" w:rsidRPr="00E3695C" w:rsidRDefault="00C15F7E" w:rsidP="005A4422">
                  <w:pPr>
                    <w:pStyle w:val="TAL"/>
                    <w:keepNext w:val="0"/>
                  </w:pPr>
                  <w:r w:rsidRPr="00E3695C">
                    <w:t>1</w:t>
                  </w:r>
                </w:p>
              </w:tc>
              <w:tc>
                <w:tcPr>
                  <w:tcW w:w="2108" w:type="dxa"/>
                  <w:vAlign w:val="center"/>
                </w:tcPr>
                <w:p w14:paraId="5A356D7F" w14:textId="77777777" w:rsidR="00C15F7E" w:rsidRPr="00E3695C" w:rsidRDefault="00C15F7E" w:rsidP="005A4422">
                  <w:pPr>
                    <w:pStyle w:val="TAL"/>
                    <w:keepNext w:val="0"/>
                  </w:pPr>
                  <w:r w:rsidRPr="00E3695C">
                    <w:rPr>
                      <w:lang w:eastAsia="ja-JP"/>
                    </w:rPr>
                    <w:t>Mismatch for measurement process</w:t>
                  </w:r>
                </w:p>
              </w:tc>
              <w:tc>
                <w:tcPr>
                  <w:tcW w:w="1153" w:type="dxa"/>
                </w:tcPr>
                <w:p w14:paraId="4EB68B62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rPr>
                      <w:lang w:eastAsia="zh-CN"/>
                    </w:rPr>
                    <w:t>0</w:t>
                  </w:r>
                </w:p>
              </w:tc>
              <w:tc>
                <w:tcPr>
                  <w:tcW w:w="1275" w:type="dxa"/>
                </w:tcPr>
                <w:p w14:paraId="4C0E1E2B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rPr>
                      <w:lang w:eastAsia="zh-CN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14:paraId="54A84338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t>U-Shaped</w:t>
                  </w:r>
                </w:p>
              </w:tc>
              <w:tc>
                <w:tcPr>
                  <w:tcW w:w="1418" w:type="dxa"/>
                </w:tcPr>
                <w:p w14:paraId="56278EE3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rPr>
                      <w:lang w:eastAsia="ja-JP"/>
                    </w:rPr>
                    <w:t>0</w:t>
                  </w:r>
                </w:p>
              </w:tc>
              <w:tc>
                <w:tcPr>
                  <w:tcW w:w="1558" w:type="dxa"/>
                </w:tcPr>
                <w:p w14:paraId="46A1889C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rPr>
                      <w:lang w:eastAsia="ja-JP"/>
                    </w:rPr>
                    <w:t>0</w:t>
                  </w:r>
                </w:p>
              </w:tc>
            </w:tr>
            <w:tr w:rsidR="00C15F7E" w:rsidRPr="00E3695C" w14:paraId="1589E39A" w14:textId="77777777" w:rsidTr="00EA6A0F">
              <w:trPr>
                <w:jc w:val="center"/>
              </w:trPr>
              <w:tc>
                <w:tcPr>
                  <w:tcW w:w="562" w:type="dxa"/>
                </w:tcPr>
                <w:p w14:paraId="06328C7D" w14:textId="77777777" w:rsidR="00C15F7E" w:rsidRPr="00E3695C" w:rsidRDefault="00C15F7E" w:rsidP="005A4422">
                  <w:pPr>
                    <w:pStyle w:val="TAL"/>
                    <w:keepNext w:val="0"/>
                  </w:pPr>
                  <w:r w:rsidRPr="00E3695C">
                    <w:t>2</w:t>
                  </w:r>
                </w:p>
              </w:tc>
              <w:tc>
                <w:tcPr>
                  <w:tcW w:w="2108" w:type="dxa"/>
                  <w:vAlign w:val="center"/>
                </w:tcPr>
                <w:p w14:paraId="5C445812" w14:textId="77777777" w:rsidR="00C15F7E" w:rsidRPr="00E3695C" w:rsidRDefault="00C15F7E" w:rsidP="005A4422">
                  <w:pPr>
                    <w:pStyle w:val="TAL"/>
                    <w:keepNext w:val="0"/>
                  </w:pPr>
                  <w:r w:rsidRPr="00E3695C">
                    <w:rPr>
                      <w:lang w:eastAsia="ja-JP"/>
                    </w:rPr>
                    <w:t>Measure distance uncertainty</w:t>
                  </w:r>
                </w:p>
              </w:tc>
              <w:tc>
                <w:tcPr>
                  <w:tcW w:w="1153" w:type="dxa"/>
                </w:tcPr>
                <w:p w14:paraId="44F3A160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rPr>
                      <w:lang w:eastAsia="zh-CN"/>
                    </w:rPr>
                    <w:t>0</w:t>
                  </w:r>
                </w:p>
              </w:tc>
              <w:tc>
                <w:tcPr>
                  <w:tcW w:w="1275" w:type="dxa"/>
                </w:tcPr>
                <w:p w14:paraId="5182BCDC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rPr>
                      <w:lang w:eastAsia="zh-CN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14:paraId="1F942DB9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t>Normal</w:t>
                  </w:r>
                </w:p>
              </w:tc>
              <w:tc>
                <w:tcPr>
                  <w:tcW w:w="1418" w:type="dxa"/>
                </w:tcPr>
                <w:p w14:paraId="12AAD7F8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rPr>
                      <w:lang w:eastAsia="ja-JP"/>
                    </w:rPr>
                    <w:t>0</w:t>
                  </w:r>
                </w:p>
              </w:tc>
              <w:tc>
                <w:tcPr>
                  <w:tcW w:w="1558" w:type="dxa"/>
                </w:tcPr>
                <w:p w14:paraId="3F2BFCB1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rPr>
                      <w:lang w:eastAsia="ja-JP"/>
                    </w:rPr>
                    <w:t>0</w:t>
                  </w:r>
                </w:p>
              </w:tc>
            </w:tr>
            <w:tr w:rsidR="00C15F7E" w:rsidRPr="00E3695C" w14:paraId="742F31FB" w14:textId="77777777" w:rsidTr="00EA6A0F">
              <w:trPr>
                <w:jc w:val="center"/>
              </w:trPr>
              <w:tc>
                <w:tcPr>
                  <w:tcW w:w="562" w:type="dxa"/>
                </w:tcPr>
                <w:p w14:paraId="65ED417E" w14:textId="77777777" w:rsidR="00C15F7E" w:rsidRPr="00E3695C" w:rsidRDefault="00C15F7E" w:rsidP="005A4422">
                  <w:pPr>
                    <w:pStyle w:val="TAL"/>
                    <w:keepNext w:val="0"/>
                  </w:pPr>
                  <w:r w:rsidRPr="00E3695C">
                    <w:t>3</w:t>
                  </w:r>
                </w:p>
              </w:tc>
              <w:tc>
                <w:tcPr>
                  <w:tcW w:w="2108" w:type="dxa"/>
                  <w:vAlign w:val="center"/>
                </w:tcPr>
                <w:p w14:paraId="59F6619A" w14:textId="77777777" w:rsidR="00C15F7E" w:rsidRPr="00E3695C" w:rsidRDefault="00C15F7E" w:rsidP="005A4422">
                  <w:pPr>
                    <w:pStyle w:val="TAL"/>
                    <w:keepNext w:val="0"/>
                  </w:pPr>
                  <w:r w:rsidRPr="00E3695C">
                    <w:t>Quality of quiet zone</w:t>
                  </w:r>
                </w:p>
              </w:tc>
              <w:tc>
                <w:tcPr>
                  <w:tcW w:w="1153" w:type="dxa"/>
                </w:tcPr>
                <w:p w14:paraId="5C0B4130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rPr>
                      <w:lang w:eastAsia="zh-CN"/>
                    </w:rPr>
                    <w:t>0.5</w:t>
                  </w:r>
                </w:p>
              </w:tc>
              <w:tc>
                <w:tcPr>
                  <w:tcW w:w="1275" w:type="dxa"/>
                </w:tcPr>
                <w:p w14:paraId="36D0AC06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rPr>
                      <w:lang w:eastAsia="zh-CN"/>
                    </w:rPr>
                    <w:t>0.5</w:t>
                  </w:r>
                </w:p>
              </w:tc>
              <w:tc>
                <w:tcPr>
                  <w:tcW w:w="1276" w:type="dxa"/>
                </w:tcPr>
                <w:p w14:paraId="7E6436FF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t>Actual</w:t>
                  </w:r>
                </w:p>
              </w:tc>
              <w:tc>
                <w:tcPr>
                  <w:tcW w:w="1418" w:type="dxa"/>
                </w:tcPr>
                <w:p w14:paraId="659EC627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rPr>
                      <w:lang w:eastAsia="ja-JP"/>
                    </w:rPr>
                    <w:t>0.5</w:t>
                  </w:r>
                </w:p>
              </w:tc>
              <w:tc>
                <w:tcPr>
                  <w:tcW w:w="1558" w:type="dxa"/>
                </w:tcPr>
                <w:p w14:paraId="1724A734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rPr>
                      <w:lang w:eastAsia="ja-JP"/>
                    </w:rPr>
                    <w:t>0.5</w:t>
                  </w:r>
                </w:p>
              </w:tc>
            </w:tr>
            <w:tr w:rsidR="00C15F7E" w:rsidRPr="00E3695C" w14:paraId="7E6563A5" w14:textId="77777777" w:rsidTr="00EA6A0F">
              <w:trPr>
                <w:jc w:val="center"/>
              </w:trPr>
              <w:tc>
                <w:tcPr>
                  <w:tcW w:w="562" w:type="dxa"/>
                </w:tcPr>
                <w:p w14:paraId="519D5DF2" w14:textId="77777777" w:rsidR="00C15F7E" w:rsidRPr="00E3695C" w:rsidRDefault="00C15F7E" w:rsidP="005A4422">
                  <w:pPr>
                    <w:pStyle w:val="TAL"/>
                    <w:keepNext w:val="0"/>
                  </w:pPr>
                  <w:r w:rsidRPr="00E3695C">
                    <w:t>4</w:t>
                  </w:r>
                </w:p>
              </w:tc>
              <w:tc>
                <w:tcPr>
                  <w:tcW w:w="2108" w:type="dxa"/>
                  <w:vAlign w:val="center"/>
                </w:tcPr>
                <w:p w14:paraId="1D29FF2F" w14:textId="77777777" w:rsidR="00C15F7E" w:rsidRPr="00E3695C" w:rsidRDefault="00C15F7E" w:rsidP="005A4422">
                  <w:pPr>
                    <w:pStyle w:val="TAL"/>
                    <w:keepNext w:val="0"/>
                  </w:pPr>
                  <w:r w:rsidRPr="00E3695C">
                    <w:t>Base Station simulator</w:t>
                  </w:r>
                </w:p>
              </w:tc>
              <w:tc>
                <w:tcPr>
                  <w:tcW w:w="1153" w:type="dxa"/>
                </w:tcPr>
                <w:p w14:paraId="6F2F619F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rPr>
                      <w:lang w:eastAsia="zh-CN"/>
                    </w:rPr>
                    <w:t>1.3</w:t>
                  </w:r>
                </w:p>
              </w:tc>
              <w:tc>
                <w:tcPr>
                  <w:tcW w:w="1275" w:type="dxa"/>
                </w:tcPr>
                <w:p w14:paraId="07C10FC5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rPr>
                      <w:lang w:eastAsia="zh-CN"/>
                    </w:rPr>
                    <w:t>1.3</w:t>
                  </w:r>
                </w:p>
              </w:tc>
              <w:tc>
                <w:tcPr>
                  <w:tcW w:w="1276" w:type="dxa"/>
                </w:tcPr>
                <w:p w14:paraId="1486A78D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t>Normal</w:t>
                  </w:r>
                </w:p>
              </w:tc>
              <w:tc>
                <w:tcPr>
                  <w:tcW w:w="1418" w:type="dxa"/>
                </w:tcPr>
                <w:p w14:paraId="0CD67B6E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rPr>
                      <w:lang w:eastAsia="ja-JP"/>
                    </w:rPr>
                    <w:t>0.65</w:t>
                  </w:r>
                </w:p>
              </w:tc>
              <w:tc>
                <w:tcPr>
                  <w:tcW w:w="1558" w:type="dxa"/>
                </w:tcPr>
                <w:p w14:paraId="1B49EF13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rPr>
                      <w:lang w:eastAsia="ja-JP"/>
                    </w:rPr>
                    <w:t>0.65</w:t>
                  </w:r>
                </w:p>
              </w:tc>
            </w:tr>
            <w:tr w:rsidR="00C15F7E" w:rsidRPr="00E3695C" w14:paraId="07D7B47E" w14:textId="77777777" w:rsidTr="00C15F7E">
              <w:trPr>
                <w:jc w:val="center"/>
              </w:trPr>
              <w:tc>
                <w:tcPr>
                  <w:tcW w:w="562" w:type="dxa"/>
                  <w:shd w:val="clear" w:color="auto" w:fill="FFFF00"/>
                </w:tcPr>
                <w:p w14:paraId="12ACB68B" w14:textId="77777777" w:rsidR="00C15F7E" w:rsidRPr="00E3695C" w:rsidRDefault="00C15F7E" w:rsidP="005A4422">
                  <w:pPr>
                    <w:pStyle w:val="TAL"/>
                    <w:keepNext w:val="0"/>
                  </w:pPr>
                  <w:r w:rsidRPr="00E3695C">
                    <w:rPr>
                      <w:lang w:eastAsia="zh-CN"/>
                    </w:rPr>
                    <w:t>5</w:t>
                  </w:r>
                </w:p>
              </w:tc>
              <w:tc>
                <w:tcPr>
                  <w:tcW w:w="2108" w:type="dxa"/>
                  <w:shd w:val="clear" w:color="auto" w:fill="FFFF00"/>
                  <w:vAlign w:val="center"/>
                </w:tcPr>
                <w:p w14:paraId="06E3A0E1" w14:textId="77777777" w:rsidR="00C15F7E" w:rsidRPr="00E3695C" w:rsidRDefault="00C15F7E" w:rsidP="005A4422">
                  <w:pPr>
                    <w:pStyle w:val="TAL"/>
                    <w:keepNext w:val="0"/>
                  </w:pPr>
                  <w:r w:rsidRPr="00E3695C">
                    <w:t>Channel Emulator</w:t>
                  </w:r>
                </w:p>
                <w:p w14:paraId="659F9BEC" w14:textId="77777777" w:rsidR="00C15F7E" w:rsidRPr="00E3695C" w:rsidRDefault="00C15F7E" w:rsidP="005A4422">
                  <w:pPr>
                    <w:pStyle w:val="TAL"/>
                    <w:keepNext w:val="0"/>
                    <w:ind w:left="262" w:hanging="262"/>
                    <w:rPr>
                      <w:rFonts w:cs="Arial"/>
                    </w:rPr>
                  </w:pPr>
                  <w:r w:rsidRPr="00E3695C">
                    <w:rPr>
                      <w:rFonts w:cs="Arial"/>
                    </w:rPr>
                    <w:t>-</w:t>
                  </w:r>
                  <w:r w:rsidRPr="00E3695C">
                    <w:rPr>
                      <w:rFonts w:cs="Arial"/>
                    </w:rPr>
                    <w:tab/>
                    <w:t>absolute output power</w:t>
                  </w:r>
                </w:p>
                <w:p w14:paraId="372D91D0" w14:textId="77777777" w:rsidR="00C15F7E" w:rsidRPr="00E3695C" w:rsidRDefault="00C15F7E" w:rsidP="005A4422">
                  <w:pPr>
                    <w:pStyle w:val="TAL"/>
                    <w:keepNext w:val="0"/>
                    <w:ind w:left="262" w:hanging="262"/>
                    <w:rPr>
                      <w:rFonts w:cs="Arial"/>
                    </w:rPr>
                  </w:pPr>
                  <w:r w:rsidRPr="00E3695C">
                    <w:rPr>
                      <w:rFonts w:cs="Arial"/>
                    </w:rPr>
                    <w:t>-</w:t>
                  </w:r>
                  <w:r w:rsidRPr="00E3695C">
                    <w:rPr>
                      <w:rFonts w:cs="Arial"/>
                    </w:rPr>
                    <w:tab/>
                    <w:t>output signal stability</w:t>
                  </w:r>
                </w:p>
                <w:p w14:paraId="6A3FB3AC" w14:textId="77777777" w:rsidR="00C15F7E" w:rsidRPr="00E3695C" w:rsidRDefault="00C15F7E" w:rsidP="005A4422">
                  <w:pPr>
                    <w:pStyle w:val="TAL"/>
                    <w:keepNext w:val="0"/>
                    <w:ind w:left="262" w:hanging="262"/>
                  </w:pPr>
                  <w:r w:rsidRPr="00E3695C">
                    <w:rPr>
                      <w:rFonts w:cs="Arial"/>
                    </w:rPr>
                    <w:t>-</w:t>
                  </w:r>
                  <w:r w:rsidRPr="00E3695C">
                    <w:rPr>
                      <w:rFonts w:cs="Arial"/>
                    </w:rPr>
                    <w:tab/>
                    <w:t>output stability with temperature</w:t>
                  </w:r>
                </w:p>
              </w:tc>
              <w:tc>
                <w:tcPr>
                  <w:tcW w:w="1153" w:type="dxa"/>
                  <w:shd w:val="clear" w:color="auto" w:fill="FFFF00"/>
                </w:tcPr>
                <w:p w14:paraId="28DCC8E5" w14:textId="77777777" w:rsidR="00C15F7E" w:rsidRPr="00E3695C" w:rsidRDefault="00C15F7E" w:rsidP="005A4422">
                  <w:pPr>
                    <w:pStyle w:val="TAC"/>
                    <w:keepNext w:val="0"/>
                    <w:rPr>
                      <w:rFonts w:cs="Arial"/>
                    </w:rPr>
                  </w:pPr>
                </w:p>
                <w:p w14:paraId="3913B2E3" w14:textId="77777777" w:rsidR="00C15F7E" w:rsidRPr="00E3695C" w:rsidRDefault="00C15F7E" w:rsidP="005A4422">
                  <w:pPr>
                    <w:pStyle w:val="TAC"/>
                    <w:keepNext w:val="0"/>
                    <w:rPr>
                      <w:rFonts w:cs="Arial"/>
                    </w:rPr>
                  </w:pPr>
                  <w:r w:rsidRPr="00E3695C">
                    <w:rPr>
                      <w:rFonts w:cs="Arial"/>
                    </w:rPr>
                    <w:t>1.5</w:t>
                  </w:r>
                </w:p>
                <w:p w14:paraId="43C2830F" w14:textId="77777777" w:rsidR="00C15F7E" w:rsidRPr="00E3695C" w:rsidRDefault="00C15F7E" w:rsidP="005A4422">
                  <w:pPr>
                    <w:pStyle w:val="TAC"/>
                    <w:keepNext w:val="0"/>
                    <w:rPr>
                      <w:rFonts w:cs="Arial"/>
                    </w:rPr>
                  </w:pPr>
                  <w:r w:rsidRPr="00E3695C">
                    <w:rPr>
                      <w:rFonts w:cs="Arial"/>
                    </w:rPr>
                    <w:t>0.5</w:t>
                  </w:r>
                </w:p>
                <w:p w14:paraId="182AB310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zh-CN"/>
                    </w:rPr>
                  </w:pPr>
                  <w:r w:rsidRPr="00E3695C">
                    <w:rPr>
                      <w:rFonts w:cs="Arial"/>
                    </w:rPr>
                    <w:t>0.4</w:t>
                  </w:r>
                </w:p>
              </w:tc>
              <w:tc>
                <w:tcPr>
                  <w:tcW w:w="1275" w:type="dxa"/>
                  <w:shd w:val="clear" w:color="auto" w:fill="FFFF00"/>
                </w:tcPr>
                <w:p w14:paraId="392433C5" w14:textId="77777777" w:rsidR="00C15F7E" w:rsidRPr="00E3695C" w:rsidRDefault="00C15F7E" w:rsidP="005A4422">
                  <w:pPr>
                    <w:pStyle w:val="TAC"/>
                    <w:keepNext w:val="0"/>
                    <w:rPr>
                      <w:rFonts w:cs="Arial"/>
                    </w:rPr>
                  </w:pPr>
                </w:p>
                <w:p w14:paraId="3CE2E6EE" w14:textId="77777777" w:rsidR="00C15F7E" w:rsidRPr="00E3695C" w:rsidRDefault="00C15F7E" w:rsidP="005A4422">
                  <w:pPr>
                    <w:pStyle w:val="TAC"/>
                    <w:keepNext w:val="0"/>
                    <w:rPr>
                      <w:rFonts w:cs="Arial"/>
                    </w:rPr>
                  </w:pPr>
                  <w:r w:rsidRPr="00E3695C">
                    <w:rPr>
                      <w:rFonts w:cs="Arial"/>
                    </w:rPr>
                    <w:t>1.5</w:t>
                  </w:r>
                </w:p>
                <w:p w14:paraId="67C2148C" w14:textId="77777777" w:rsidR="00C15F7E" w:rsidRPr="00E3695C" w:rsidRDefault="00C15F7E" w:rsidP="005A4422">
                  <w:pPr>
                    <w:pStyle w:val="TAC"/>
                    <w:keepNext w:val="0"/>
                    <w:rPr>
                      <w:rFonts w:cs="Arial"/>
                    </w:rPr>
                  </w:pPr>
                  <w:r w:rsidRPr="00E3695C">
                    <w:rPr>
                      <w:rFonts w:cs="Arial"/>
                    </w:rPr>
                    <w:t>0.5</w:t>
                  </w:r>
                </w:p>
                <w:p w14:paraId="1B9B21C4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zh-CN"/>
                    </w:rPr>
                  </w:pPr>
                  <w:r w:rsidRPr="00E3695C">
                    <w:rPr>
                      <w:rFonts w:cs="Arial"/>
                    </w:rPr>
                    <w:t>0.4</w:t>
                  </w:r>
                </w:p>
              </w:tc>
              <w:tc>
                <w:tcPr>
                  <w:tcW w:w="1276" w:type="dxa"/>
                  <w:shd w:val="clear" w:color="auto" w:fill="FFFF00"/>
                </w:tcPr>
                <w:p w14:paraId="296B2D0D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t>Actual</w:t>
                  </w:r>
                </w:p>
                <w:p w14:paraId="0FAC2531" w14:textId="77777777" w:rsidR="00C15F7E" w:rsidRPr="00E3695C" w:rsidRDefault="00C15F7E" w:rsidP="005A4422">
                  <w:pPr>
                    <w:pStyle w:val="TAC"/>
                    <w:keepNext w:val="0"/>
                    <w:rPr>
                      <w:rFonts w:cs="Arial"/>
                    </w:rPr>
                  </w:pPr>
                  <w:r w:rsidRPr="00E3695C">
                    <w:t>(</w:t>
                  </w:r>
                  <w:r w:rsidRPr="00E3695C">
                    <w:rPr>
                      <w:rFonts w:cs="Arial"/>
                    </w:rPr>
                    <w:t xml:space="preserve">Normal - </w:t>
                  </w:r>
                  <w:proofErr w:type="gramStart"/>
                  <w:r w:rsidRPr="00E3695C">
                    <w:rPr>
                      <w:rFonts w:cs="Arial"/>
                    </w:rPr>
                    <w:t>power;</w:t>
                  </w:r>
                  <w:proofErr w:type="gramEnd"/>
                </w:p>
                <w:p w14:paraId="5A1B77A1" w14:textId="77777777" w:rsidR="00C15F7E" w:rsidRPr="00E3695C" w:rsidRDefault="00C15F7E" w:rsidP="005A4422">
                  <w:pPr>
                    <w:pStyle w:val="TAC"/>
                    <w:keepNext w:val="0"/>
                  </w:pPr>
                  <w:proofErr w:type="spellStart"/>
                  <w:r w:rsidRPr="00E3695C">
                    <w:rPr>
                      <w:rFonts w:cs="Arial"/>
                    </w:rPr>
                    <w:t>rect</w:t>
                  </w:r>
                  <w:proofErr w:type="spellEnd"/>
                  <w:r w:rsidRPr="00E3695C">
                    <w:rPr>
                      <w:rFonts w:cs="Arial"/>
                    </w:rPr>
                    <w:t>-stability</w:t>
                  </w:r>
                  <w:r w:rsidRPr="00E3695C">
                    <w:t>)</w:t>
                  </w:r>
                </w:p>
              </w:tc>
              <w:tc>
                <w:tcPr>
                  <w:tcW w:w="1418" w:type="dxa"/>
                  <w:shd w:val="clear" w:color="auto" w:fill="FFFF00"/>
                </w:tcPr>
                <w:p w14:paraId="6AC9497B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ja-JP"/>
                    </w:rPr>
                  </w:pPr>
                  <w:r w:rsidRPr="00E3695C">
                    <w:rPr>
                      <w:lang w:eastAsia="ja-JP"/>
                    </w:rPr>
                    <w:t>0.84</w:t>
                  </w:r>
                </w:p>
              </w:tc>
              <w:tc>
                <w:tcPr>
                  <w:tcW w:w="1558" w:type="dxa"/>
                  <w:shd w:val="clear" w:color="auto" w:fill="FFFF00"/>
                </w:tcPr>
                <w:p w14:paraId="4714E666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ja-JP"/>
                    </w:rPr>
                  </w:pPr>
                  <w:r w:rsidRPr="00E3695C">
                    <w:rPr>
                      <w:lang w:eastAsia="ja-JP"/>
                    </w:rPr>
                    <w:t>0.84</w:t>
                  </w:r>
                </w:p>
              </w:tc>
            </w:tr>
            <w:tr w:rsidR="00C15F7E" w:rsidRPr="00E3695C" w14:paraId="6E6095A5" w14:textId="77777777" w:rsidTr="00EA6A0F">
              <w:trPr>
                <w:jc w:val="center"/>
              </w:trPr>
              <w:tc>
                <w:tcPr>
                  <w:tcW w:w="562" w:type="dxa"/>
                </w:tcPr>
                <w:p w14:paraId="79340CA7" w14:textId="77777777" w:rsidR="00C15F7E" w:rsidRPr="00E3695C" w:rsidRDefault="00C15F7E" w:rsidP="005A4422">
                  <w:pPr>
                    <w:pStyle w:val="TAL"/>
                    <w:keepNext w:val="0"/>
                    <w:rPr>
                      <w:lang w:eastAsia="zh-CN"/>
                    </w:rPr>
                  </w:pPr>
                  <w:r w:rsidRPr="00E3695C">
                    <w:rPr>
                      <w:lang w:eastAsia="ja-JP"/>
                    </w:rPr>
                    <w:t>6</w:t>
                  </w:r>
                </w:p>
              </w:tc>
              <w:tc>
                <w:tcPr>
                  <w:tcW w:w="2108" w:type="dxa"/>
                  <w:vAlign w:val="center"/>
                </w:tcPr>
                <w:p w14:paraId="5CD65C6D" w14:textId="77777777" w:rsidR="00C15F7E" w:rsidRPr="00E3695C" w:rsidRDefault="00C15F7E" w:rsidP="005A4422">
                  <w:pPr>
                    <w:pStyle w:val="TAL"/>
                    <w:keepNext w:val="0"/>
                  </w:pPr>
                  <w:r w:rsidRPr="00E3695C">
                    <w:rPr>
                      <w:lang w:eastAsia="ja-JP"/>
                    </w:rPr>
                    <w:t>Amplifier uncertainties</w:t>
                  </w:r>
                </w:p>
              </w:tc>
              <w:tc>
                <w:tcPr>
                  <w:tcW w:w="1153" w:type="dxa"/>
                </w:tcPr>
                <w:p w14:paraId="26A4A1E2" w14:textId="77777777" w:rsidR="00C15F7E" w:rsidRPr="00E3695C" w:rsidRDefault="00C15F7E" w:rsidP="005A4422">
                  <w:pPr>
                    <w:pStyle w:val="TAC"/>
                    <w:keepNext w:val="0"/>
                    <w:rPr>
                      <w:rFonts w:cs="Arial"/>
                    </w:rPr>
                  </w:pPr>
                  <w:r w:rsidRPr="00E3695C">
                    <w:rPr>
                      <w:lang w:eastAsia="ja-JP"/>
                    </w:rPr>
                    <w:t>0.7</w:t>
                  </w:r>
                </w:p>
              </w:tc>
              <w:tc>
                <w:tcPr>
                  <w:tcW w:w="1275" w:type="dxa"/>
                </w:tcPr>
                <w:p w14:paraId="14E31E3E" w14:textId="77777777" w:rsidR="00C15F7E" w:rsidRPr="00E3695C" w:rsidRDefault="00C15F7E" w:rsidP="005A4422">
                  <w:pPr>
                    <w:pStyle w:val="TAC"/>
                    <w:keepNext w:val="0"/>
                    <w:rPr>
                      <w:rFonts w:cs="Arial"/>
                    </w:rPr>
                  </w:pPr>
                  <w:r w:rsidRPr="00E3695C">
                    <w:rPr>
                      <w:lang w:eastAsia="ja-JP"/>
                    </w:rPr>
                    <w:t>0.7</w:t>
                  </w:r>
                </w:p>
              </w:tc>
              <w:tc>
                <w:tcPr>
                  <w:tcW w:w="1276" w:type="dxa"/>
                </w:tcPr>
                <w:p w14:paraId="680BDA68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t>Rectangular</w:t>
                  </w:r>
                </w:p>
              </w:tc>
              <w:tc>
                <w:tcPr>
                  <w:tcW w:w="1418" w:type="dxa"/>
                </w:tcPr>
                <w:p w14:paraId="29C6B63A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ja-JP"/>
                    </w:rPr>
                  </w:pPr>
                  <w:r w:rsidRPr="00E3695C">
                    <w:rPr>
                      <w:lang w:eastAsia="ja-JP"/>
                    </w:rPr>
                    <w:t>0.40</w:t>
                  </w:r>
                </w:p>
              </w:tc>
              <w:tc>
                <w:tcPr>
                  <w:tcW w:w="1558" w:type="dxa"/>
                </w:tcPr>
                <w:p w14:paraId="47499EDE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ja-JP"/>
                    </w:rPr>
                  </w:pPr>
                  <w:r w:rsidRPr="00E3695C">
                    <w:rPr>
                      <w:lang w:eastAsia="ja-JP"/>
                    </w:rPr>
                    <w:t>0.40</w:t>
                  </w:r>
                </w:p>
              </w:tc>
            </w:tr>
            <w:tr w:rsidR="00C15F7E" w:rsidRPr="00E3695C" w14:paraId="412DBED7" w14:textId="77777777" w:rsidTr="00EA6A0F">
              <w:trPr>
                <w:jc w:val="center"/>
              </w:trPr>
              <w:tc>
                <w:tcPr>
                  <w:tcW w:w="562" w:type="dxa"/>
                </w:tcPr>
                <w:p w14:paraId="0A59C378" w14:textId="77777777" w:rsidR="00C15F7E" w:rsidRPr="00E3695C" w:rsidRDefault="00C15F7E" w:rsidP="005A4422">
                  <w:pPr>
                    <w:pStyle w:val="TAL"/>
                    <w:keepNext w:val="0"/>
                    <w:rPr>
                      <w:lang w:eastAsia="ja-JP"/>
                    </w:rPr>
                  </w:pPr>
                  <w:r w:rsidRPr="00E3695C">
                    <w:rPr>
                      <w:lang w:eastAsia="zh-CN"/>
                    </w:rPr>
                    <w:t>7</w:t>
                  </w:r>
                </w:p>
              </w:tc>
              <w:tc>
                <w:tcPr>
                  <w:tcW w:w="2108" w:type="dxa"/>
                  <w:vAlign w:val="center"/>
                </w:tcPr>
                <w:p w14:paraId="30AC950E" w14:textId="77777777" w:rsidR="00C15F7E" w:rsidRPr="00E3695C" w:rsidRDefault="00C15F7E" w:rsidP="005A4422">
                  <w:pPr>
                    <w:pStyle w:val="TAL"/>
                    <w:keepNext w:val="0"/>
                    <w:rPr>
                      <w:lang w:eastAsia="ja-JP"/>
                    </w:rPr>
                  </w:pPr>
                  <w:r w:rsidRPr="00E3695C">
                    <w:rPr>
                      <w:lang w:eastAsia="zh-CN"/>
                    </w:rPr>
                    <w:t>Random uncertainty</w:t>
                  </w:r>
                </w:p>
              </w:tc>
              <w:tc>
                <w:tcPr>
                  <w:tcW w:w="1153" w:type="dxa"/>
                </w:tcPr>
                <w:p w14:paraId="67DF1858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ja-JP"/>
                    </w:rPr>
                  </w:pPr>
                  <w:r w:rsidRPr="00E3695C">
                    <w:rPr>
                      <w:lang w:eastAsia="ja-JP"/>
                    </w:rPr>
                    <w:t>0.4</w:t>
                  </w:r>
                </w:p>
              </w:tc>
              <w:tc>
                <w:tcPr>
                  <w:tcW w:w="1275" w:type="dxa"/>
                </w:tcPr>
                <w:p w14:paraId="74B5D523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ja-JP"/>
                    </w:rPr>
                  </w:pPr>
                  <w:r w:rsidRPr="00E3695C">
                    <w:rPr>
                      <w:lang w:eastAsia="ja-JP"/>
                    </w:rPr>
                    <w:t>0.4</w:t>
                  </w:r>
                </w:p>
              </w:tc>
              <w:tc>
                <w:tcPr>
                  <w:tcW w:w="1276" w:type="dxa"/>
                </w:tcPr>
                <w:p w14:paraId="7EBE9280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t>Normal</w:t>
                  </w:r>
                </w:p>
              </w:tc>
              <w:tc>
                <w:tcPr>
                  <w:tcW w:w="1418" w:type="dxa"/>
                </w:tcPr>
                <w:p w14:paraId="70074331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ja-JP"/>
                    </w:rPr>
                  </w:pPr>
                  <w:r w:rsidRPr="00E3695C">
                    <w:rPr>
                      <w:lang w:eastAsia="ja-JP"/>
                    </w:rPr>
                    <w:t>0.20</w:t>
                  </w:r>
                </w:p>
              </w:tc>
              <w:tc>
                <w:tcPr>
                  <w:tcW w:w="1558" w:type="dxa"/>
                </w:tcPr>
                <w:p w14:paraId="61A99108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ja-JP"/>
                    </w:rPr>
                  </w:pPr>
                  <w:r w:rsidRPr="00E3695C">
                    <w:rPr>
                      <w:lang w:eastAsia="ja-JP"/>
                    </w:rPr>
                    <w:t>0.20</w:t>
                  </w:r>
                </w:p>
              </w:tc>
            </w:tr>
            <w:tr w:rsidR="00C15F7E" w:rsidRPr="00E3695C" w14:paraId="0A269B95" w14:textId="77777777" w:rsidTr="00EA6A0F">
              <w:trPr>
                <w:jc w:val="center"/>
              </w:trPr>
              <w:tc>
                <w:tcPr>
                  <w:tcW w:w="562" w:type="dxa"/>
                </w:tcPr>
                <w:p w14:paraId="12FF1D44" w14:textId="77777777" w:rsidR="00C15F7E" w:rsidRPr="00E3695C" w:rsidRDefault="00C15F7E" w:rsidP="005A4422">
                  <w:pPr>
                    <w:pStyle w:val="TAL"/>
                    <w:keepNext w:val="0"/>
                    <w:rPr>
                      <w:lang w:eastAsia="zh-CN"/>
                    </w:rPr>
                  </w:pPr>
                  <w:r w:rsidRPr="00E3695C">
                    <w:rPr>
                      <w:lang w:eastAsia="zh-CN"/>
                    </w:rPr>
                    <w:t>8</w:t>
                  </w:r>
                </w:p>
              </w:tc>
              <w:tc>
                <w:tcPr>
                  <w:tcW w:w="2108" w:type="dxa"/>
                  <w:vAlign w:val="center"/>
                </w:tcPr>
                <w:p w14:paraId="60128767" w14:textId="77777777" w:rsidR="00C15F7E" w:rsidRPr="00E3695C" w:rsidRDefault="00C15F7E" w:rsidP="005A4422">
                  <w:pPr>
                    <w:pStyle w:val="TAL"/>
                    <w:keepNext w:val="0"/>
                    <w:rPr>
                      <w:lang w:eastAsia="zh-CN"/>
                    </w:rPr>
                  </w:pPr>
                  <w:r w:rsidRPr="00E3695C">
                    <w:rPr>
                      <w:lang w:eastAsia="ja-JP"/>
                    </w:rPr>
                    <w:t>Throughput measurement: output level step resolution</w:t>
                  </w:r>
                </w:p>
              </w:tc>
              <w:tc>
                <w:tcPr>
                  <w:tcW w:w="1153" w:type="dxa"/>
                </w:tcPr>
                <w:p w14:paraId="41E1621E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ja-JP"/>
                    </w:rPr>
                  </w:pPr>
                  <w:r w:rsidRPr="00E3695C">
                    <w:rPr>
                      <w:lang w:eastAsia="zh-CN"/>
                    </w:rPr>
                    <w:t xml:space="preserve">0 </w:t>
                  </w:r>
                </w:p>
              </w:tc>
              <w:tc>
                <w:tcPr>
                  <w:tcW w:w="1275" w:type="dxa"/>
                </w:tcPr>
                <w:p w14:paraId="7E7E01B8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ja-JP"/>
                    </w:rPr>
                  </w:pPr>
                  <w:r w:rsidRPr="00E3695C">
                    <w:rPr>
                      <w:lang w:eastAsia="zh-CN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14:paraId="4314F478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t>Rectangular</w:t>
                  </w:r>
                </w:p>
              </w:tc>
              <w:tc>
                <w:tcPr>
                  <w:tcW w:w="1418" w:type="dxa"/>
                </w:tcPr>
                <w:p w14:paraId="15F3668E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ja-JP"/>
                    </w:rPr>
                  </w:pPr>
                  <w:r w:rsidRPr="00E3695C">
                    <w:rPr>
                      <w:lang w:eastAsia="ja-JP"/>
                    </w:rPr>
                    <w:t>0</w:t>
                  </w:r>
                </w:p>
              </w:tc>
              <w:tc>
                <w:tcPr>
                  <w:tcW w:w="1558" w:type="dxa"/>
                </w:tcPr>
                <w:p w14:paraId="35B20996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ja-JP"/>
                    </w:rPr>
                  </w:pPr>
                  <w:r w:rsidRPr="00E3695C">
                    <w:rPr>
                      <w:lang w:eastAsia="ja-JP"/>
                    </w:rPr>
                    <w:t>0</w:t>
                  </w:r>
                </w:p>
              </w:tc>
            </w:tr>
            <w:tr w:rsidR="00C15F7E" w:rsidRPr="00E3695C" w14:paraId="596D2905" w14:textId="77777777" w:rsidTr="00EA6A0F">
              <w:trPr>
                <w:jc w:val="center"/>
              </w:trPr>
              <w:tc>
                <w:tcPr>
                  <w:tcW w:w="562" w:type="dxa"/>
                </w:tcPr>
                <w:p w14:paraId="062B5FAD" w14:textId="77777777" w:rsidR="00C15F7E" w:rsidRPr="00E3695C" w:rsidRDefault="00C15F7E" w:rsidP="005A4422">
                  <w:pPr>
                    <w:pStyle w:val="TAL"/>
                    <w:keepNext w:val="0"/>
                    <w:rPr>
                      <w:lang w:eastAsia="zh-CN"/>
                    </w:rPr>
                  </w:pPr>
                  <w:r w:rsidRPr="00E3695C">
                    <w:rPr>
                      <w:lang w:eastAsia="zh-CN"/>
                    </w:rPr>
                    <w:t>9</w:t>
                  </w:r>
                </w:p>
              </w:tc>
              <w:tc>
                <w:tcPr>
                  <w:tcW w:w="2108" w:type="dxa"/>
                  <w:vAlign w:val="center"/>
                </w:tcPr>
                <w:p w14:paraId="49021A55" w14:textId="77777777" w:rsidR="00C15F7E" w:rsidRPr="00E3695C" w:rsidRDefault="00C15F7E" w:rsidP="005A4422">
                  <w:pPr>
                    <w:pStyle w:val="TAL"/>
                    <w:keepNext w:val="0"/>
                    <w:rPr>
                      <w:lang w:eastAsia="ja-JP"/>
                    </w:rPr>
                  </w:pPr>
                  <w:r w:rsidRPr="00E3695C">
                    <w:rPr>
                      <w:lang w:eastAsia="ja-JP"/>
                    </w:rPr>
                    <w:t>Signal flatness</w:t>
                  </w:r>
                </w:p>
              </w:tc>
              <w:tc>
                <w:tcPr>
                  <w:tcW w:w="1153" w:type="dxa"/>
                </w:tcPr>
                <w:p w14:paraId="70B90857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zh-CN"/>
                    </w:rPr>
                  </w:pPr>
                  <w:r w:rsidRPr="00E3695C">
                    <w:rPr>
                      <w:lang w:eastAsia="zh-CN"/>
                    </w:rPr>
                    <w:t>0</w:t>
                  </w:r>
                </w:p>
              </w:tc>
              <w:tc>
                <w:tcPr>
                  <w:tcW w:w="1275" w:type="dxa"/>
                </w:tcPr>
                <w:p w14:paraId="0581ED2B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zh-CN"/>
                    </w:rPr>
                  </w:pPr>
                  <w:r w:rsidRPr="00E3695C">
                    <w:rPr>
                      <w:lang w:eastAsia="zh-CN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14:paraId="64742BF6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t>Normal</w:t>
                  </w:r>
                </w:p>
              </w:tc>
              <w:tc>
                <w:tcPr>
                  <w:tcW w:w="1418" w:type="dxa"/>
                </w:tcPr>
                <w:p w14:paraId="57C7760D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ja-JP"/>
                    </w:rPr>
                  </w:pPr>
                  <w:r w:rsidRPr="00E3695C">
                    <w:rPr>
                      <w:lang w:eastAsia="ja-JP"/>
                    </w:rPr>
                    <w:t>0</w:t>
                  </w:r>
                </w:p>
              </w:tc>
              <w:tc>
                <w:tcPr>
                  <w:tcW w:w="1558" w:type="dxa"/>
                </w:tcPr>
                <w:p w14:paraId="1A08A9F7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ja-JP"/>
                    </w:rPr>
                  </w:pPr>
                  <w:r w:rsidRPr="00E3695C">
                    <w:rPr>
                      <w:lang w:eastAsia="ja-JP"/>
                    </w:rPr>
                    <w:t>0</w:t>
                  </w:r>
                </w:p>
              </w:tc>
            </w:tr>
            <w:tr w:rsidR="00C15F7E" w:rsidRPr="00E3695C" w14:paraId="4300C34F" w14:textId="77777777" w:rsidTr="00EA6A0F">
              <w:trPr>
                <w:jc w:val="center"/>
              </w:trPr>
              <w:tc>
                <w:tcPr>
                  <w:tcW w:w="7792" w:type="dxa"/>
                  <w:gridSpan w:val="6"/>
                  <w:shd w:val="clear" w:color="auto" w:fill="D9D9D9" w:themeFill="background1" w:themeFillShade="D9"/>
                </w:tcPr>
                <w:p w14:paraId="4BCB78D0" w14:textId="77777777" w:rsidR="00C15F7E" w:rsidRPr="00E3695C" w:rsidRDefault="00C15F7E" w:rsidP="005A4422">
                  <w:pPr>
                    <w:pStyle w:val="TAH"/>
                    <w:keepNext w:val="0"/>
                    <w:rPr>
                      <w:lang w:eastAsia="ja-JP"/>
                    </w:rPr>
                  </w:pPr>
                  <w:r w:rsidRPr="00E3695C">
                    <w:rPr>
                      <w:lang w:eastAsia="ja-JP"/>
                    </w:rPr>
                    <w:t>Stage 1: Calibration measurement</w:t>
                  </w:r>
                </w:p>
              </w:tc>
              <w:tc>
                <w:tcPr>
                  <w:tcW w:w="1558" w:type="dxa"/>
                  <w:shd w:val="clear" w:color="auto" w:fill="D9D9D9" w:themeFill="background1" w:themeFillShade="D9"/>
                </w:tcPr>
                <w:p w14:paraId="57E68ECA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ja-JP"/>
                    </w:rPr>
                  </w:pPr>
                </w:p>
              </w:tc>
            </w:tr>
            <w:tr w:rsidR="00C15F7E" w:rsidRPr="00E3695C" w14:paraId="0956B100" w14:textId="77777777" w:rsidTr="00EA6A0F">
              <w:trPr>
                <w:jc w:val="center"/>
              </w:trPr>
              <w:tc>
                <w:tcPr>
                  <w:tcW w:w="562" w:type="dxa"/>
                </w:tcPr>
                <w:p w14:paraId="0F518512" w14:textId="77777777" w:rsidR="00C15F7E" w:rsidRPr="00E3695C" w:rsidRDefault="00C15F7E" w:rsidP="005A4422">
                  <w:pPr>
                    <w:pStyle w:val="TAL"/>
                    <w:keepNext w:val="0"/>
                    <w:rPr>
                      <w:lang w:eastAsia="zh-CN"/>
                    </w:rPr>
                  </w:pPr>
                  <w:r w:rsidRPr="00E3695C">
                    <w:t>10</w:t>
                  </w:r>
                </w:p>
              </w:tc>
              <w:tc>
                <w:tcPr>
                  <w:tcW w:w="2108" w:type="dxa"/>
                  <w:vAlign w:val="center"/>
                </w:tcPr>
                <w:p w14:paraId="456AAF13" w14:textId="77777777" w:rsidR="00C15F7E" w:rsidRPr="00E3695C" w:rsidRDefault="00C15F7E" w:rsidP="005A4422">
                  <w:pPr>
                    <w:pStyle w:val="TAC"/>
                    <w:keepNext w:val="0"/>
                    <w:jc w:val="left"/>
                  </w:pPr>
                  <w:r w:rsidRPr="00E3695C">
                    <w:t>Mismatch for calibration process</w:t>
                  </w:r>
                </w:p>
                <w:p w14:paraId="28CB33D6" w14:textId="77777777" w:rsidR="00C15F7E" w:rsidRPr="00E3695C" w:rsidRDefault="00C15F7E" w:rsidP="005A4422">
                  <w:pPr>
                    <w:pStyle w:val="TAC"/>
                    <w:keepNext w:val="0"/>
                    <w:jc w:val="left"/>
                  </w:pPr>
                  <w:r w:rsidRPr="00E3695C">
                    <w:t>- loopback cable path</w:t>
                  </w:r>
                </w:p>
                <w:p w14:paraId="16905A9B" w14:textId="77777777" w:rsidR="00C15F7E" w:rsidRPr="00E3695C" w:rsidRDefault="00C15F7E" w:rsidP="005A4422">
                  <w:pPr>
                    <w:pStyle w:val="TAC"/>
                    <w:keepNext w:val="0"/>
                    <w:jc w:val="left"/>
                  </w:pPr>
                  <w:r w:rsidRPr="00E3695C">
                    <w:t>- system input path</w:t>
                  </w:r>
                </w:p>
                <w:p w14:paraId="3AF0B930" w14:textId="77777777" w:rsidR="00C15F7E" w:rsidRPr="00E3695C" w:rsidRDefault="00C15F7E" w:rsidP="005A4422">
                  <w:pPr>
                    <w:pStyle w:val="TAL"/>
                    <w:keepNext w:val="0"/>
                    <w:rPr>
                      <w:lang w:eastAsia="ja-JP"/>
                    </w:rPr>
                  </w:pPr>
                  <w:r w:rsidRPr="00E3695C">
                    <w:t>- reference antenna</w:t>
                  </w:r>
                </w:p>
              </w:tc>
              <w:tc>
                <w:tcPr>
                  <w:tcW w:w="1153" w:type="dxa"/>
                </w:tcPr>
                <w:p w14:paraId="3FFD27DA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zh-CN"/>
                    </w:rPr>
                  </w:pPr>
                  <w:r w:rsidRPr="00E3695C">
                    <w:t>0.2</w:t>
                  </w:r>
                </w:p>
              </w:tc>
              <w:tc>
                <w:tcPr>
                  <w:tcW w:w="1275" w:type="dxa"/>
                </w:tcPr>
                <w:p w14:paraId="6DEE9F9F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zh-CN"/>
                    </w:rPr>
                  </w:pPr>
                  <w:r w:rsidRPr="00E3695C">
                    <w:rPr>
                      <w:lang w:eastAsia="zh-CN"/>
                    </w:rPr>
                    <w:t>0.2</w:t>
                  </w:r>
                </w:p>
              </w:tc>
              <w:tc>
                <w:tcPr>
                  <w:tcW w:w="1276" w:type="dxa"/>
                </w:tcPr>
                <w:p w14:paraId="766E9743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t>U-Shaped</w:t>
                  </w:r>
                </w:p>
              </w:tc>
              <w:tc>
                <w:tcPr>
                  <w:tcW w:w="1418" w:type="dxa"/>
                </w:tcPr>
                <w:p w14:paraId="0BADD2F7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ja-JP"/>
                    </w:rPr>
                  </w:pPr>
                  <w:r w:rsidRPr="00E3695C">
                    <w:rPr>
                      <w:lang w:eastAsia="ja-JP"/>
                    </w:rPr>
                    <w:t>0.14</w:t>
                  </w:r>
                </w:p>
              </w:tc>
              <w:tc>
                <w:tcPr>
                  <w:tcW w:w="1558" w:type="dxa"/>
                </w:tcPr>
                <w:p w14:paraId="2682F751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ja-JP"/>
                    </w:rPr>
                  </w:pPr>
                  <w:r w:rsidRPr="00E3695C">
                    <w:rPr>
                      <w:lang w:eastAsia="ja-JP"/>
                    </w:rPr>
                    <w:t>0.14</w:t>
                  </w:r>
                </w:p>
              </w:tc>
            </w:tr>
            <w:tr w:rsidR="00C15F7E" w:rsidRPr="00E3695C" w14:paraId="097EF4CE" w14:textId="77777777" w:rsidTr="00EA6A0F">
              <w:trPr>
                <w:jc w:val="center"/>
              </w:trPr>
              <w:tc>
                <w:tcPr>
                  <w:tcW w:w="562" w:type="dxa"/>
                </w:tcPr>
                <w:p w14:paraId="5DD106EB" w14:textId="77777777" w:rsidR="00C15F7E" w:rsidRPr="00E3695C" w:rsidRDefault="00C15F7E" w:rsidP="005A4422">
                  <w:pPr>
                    <w:pStyle w:val="TAL"/>
                    <w:keepNext w:val="0"/>
                    <w:rPr>
                      <w:highlight w:val="white"/>
                    </w:rPr>
                  </w:pPr>
                  <w:r w:rsidRPr="00E3695C">
                    <w:rPr>
                      <w:highlight w:val="white"/>
                    </w:rPr>
                    <w:t>1</w:t>
                  </w:r>
                  <w:r w:rsidRPr="00E3695C">
                    <w:rPr>
                      <w:highlight w:val="white"/>
                      <w:lang w:eastAsia="ja-JP"/>
                    </w:rPr>
                    <w:t>1</w:t>
                  </w:r>
                </w:p>
              </w:tc>
              <w:tc>
                <w:tcPr>
                  <w:tcW w:w="2108" w:type="dxa"/>
                  <w:vAlign w:val="center"/>
                </w:tcPr>
                <w:p w14:paraId="37034EDF" w14:textId="77777777" w:rsidR="00C15F7E" w:rsidRPr="00E3695C" w:rsidRDefault="00C15F7E" w:rsidP="005A4422">
                  <w:pPr>
                    <w:pStyle w:val="TAC"/>
                    <w:keepNext w:val="0"/>
                    <w:jc w:val="left"/>
                  </w:pPr>
                  <w:r w:rsidRPr="00E3695C">
                    <w:t>Reference antenna positioning misalignment</w:t>
                  </w:r>
                </w:p>
              </w:tc>
              <w:tc>
                <w:tcPr>
                  <w:tcW w:w="1153" w:type="dxa"/>
                </w:tcPr>
                <w:p w14:paraId="14F59143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rPr>
                      <w:lang w:eastAsia="zh-CN"/>
                    </w:rPr>
                    <w:t>0</w:t>
                  </w:r>
                </w:p>
              </w:tc>
              <w:tc>
                <w:tcPr>
                  <w:tcW w:w="1275" w:type="dxa"/>
                </w:tcPr>
                <w:p w14:paraId="2BD27F6C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zh-CN"/>
                    </w:rPr>
                  </w:pPr>
                  <w:r w:rsidRPr="00E3695C">
                    <w:rPr>
                      <w:lang w:eastAsia="zh-CN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14:paraId="456F2208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t>Normal</w:t>
                  </w:r>
                </w:p>
              </w:tc>
              <w:tc>
                <w:tcPr>
                  <w:tcW w:w="1418" w:type="dxa"/>
                </w:tcPr>
                <w:p w14:paraId="537977E7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ja-JP"/>
                    </w:rPr>
                  </w:pPr>
                  <w:r w:rsidRPr="00E3695C">
                    <w:rPr>
                      <w:lang w:eastAsia="ja-JP"/>
                    </w:rPr>
                    <w:t>0</w:t>
                  </w:r>
                </w:p>
              </w:tc>
              <w:tc>
                <w:tcPr>
                  <w:tcW w:w="1558" w:type="dxa"/>
                </w:tcPr>
                <w:p w14:paraId="75F9C171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ja-JP"/>
                    </w:rPr>
                  </w:pPr>
                  <w:r w:rsidRPr="00E3695C">
                    <w:rPr>
                      <w:lang w:eastAsia="ja-JP"/>
                    </w:rPr>
                    <w:t>0</w:t>
                  </w:r>
                </w:p>
              </w:tc>
            </w:tr>
            <w:tr w:rsidR="00C15F7E" w:rsidRPr="00E3695C" w14:paraId="076BB46F" w14:textId="77777777" w:rsidTr="00EA6A0F">
              <w:trPr>
                <w:jc w:val="center"/>
              </w:trPr>
              <w:tc>
                <w:tcPr>
                  <w:tcW w:w="562" w:type="dxa"/>
                </w:tcPr>
                <w:p w14:paraId="668233E9" w14:textId="77777777" w:rsidR="00C15F7E" w:rsidRPr="00E3695C" w:rsidRDefault="00C15F7E" w:rsidP="005A4422">
                  <w:pPr>
                    <w:pStyle w:val="TAL"/>
                    <w:keepNext w:val="0"/>
                    <w:rPr>
                      <w:highlight w:val="white"/>
                    </w:rPr>
                  </w:pPr>
                  <w:r w:rsidRPr="00E3695C">
                    <w:rPr>
                      <w:highlight w:val="white"/>
                      <w:lang w:eastAsia="ja-JP"/>
                    </w:rPr>
                    <w:t>12</w:t>
                  </w:r>
                </w:p>
              </w:tc>
              <w:tc>
                <w:tcPr>
                  <w:tcW w:w="2108" w:type="dxa"/>
                  <w:vAlign w:val="center"/>
                </w:tcPr>
                <w:p w14:paraId="2C0E70E0" w14:textId="77777777" w:rsidR="00C15F7E" w:rsidRPr="00E3695C" w:rsidRDefault="00C15F7E" w:rsidP="005A4422">
                  <w:pPr>
                    <w:pStyle w:val="TAC"/>
                    <w:keepNext w:val="0"/>
                    <w:jc w:val="left"/>
                  </w:pPr>
                  <w:r w:rsidRPr="00E3695C">
                    <w:t xml:space="preserve">Quality of quiet zone </w:t>
                  </w:r>
                </w:p>
              </w:tc>
              <w:tc>
                <w:tcPr>
                  <w:tcW w:w="1153" w:type="dxa"/>
                </w:tcPr>
                <w:p w14:paraId="410D052F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zh-CN"/>
                    </w:rPr>
                  </w:pPr>
                  <w:r w:rsidRPr="00E3695C">
                    <w:rPr>
                      <w:lang w:eastAsia="zh-CN"/>
                    </w:rPr>
                    <w:t>0.5</w:t>
                  </w:r>
                </w:p>
              </w:tc>
              <w:tc>
                <w:tcPr>
                  <w:tcW w:w="1275" w:type="dxa"/>
                </w:tcPr>
                <w:p w14:paraId="2B8CC4AD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zh-CN"/>
                    </w:rPr>
                  </w:pPr>
                  <w:r w:rsidRPr="00E3695C">
                    <w:rPr>
                      <w:lang w:eastAsia="zh-CN"/>
                    </w:rPr>
                    <w:t>0.5</w:t>
                  </w:r>
                </w:p>
              </w:tc>
              <w:tc>
                <w:tcPr>
                  <w:tcW w:w="1276" w:type="dxa"/>
                </w:tcPr>
                <w:p w14:paraId="5261EA34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t>Rectangular</w:t>
                  </w:r>
                </w:p>
              </w:tc>
              <w:tc>
                <w:tcPr>
                  <w:tcW w:w="1418" w:type="dxa"/>
                </w:tcPr>
                <w:p w14:paraId="1162A010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ja-JP"/>
                    </w:rPr>
                  </w:pPr>
                  <w:r w:rsidRPr="00E3695C">
                    <w:rPr>
                      <w:lang w:eastAsia="ja-JP"/>
                    </w:rPr>
                    <w:t>0.29</w:t>
                  </w:r>
                </w:p>
              </w:tc>
              <w:tc>
                <w:tcPr>
                  <w:tcW w:w="1558" w:type="dxa"/>
                </w:tcPr>
                <w:p w14:paraId="0FA3511E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ja-JP"/>
                    </w:rPr>
                  </w:pPr>
                  <w:r w:rsidRPr="00E3695C">
                    <w:rPr>
                      <w:lang w:eastAsia="ja-JP"/>
                    </w:rPr>
                    <w:t>0.20</w:t>
                  </w:r>
                </w:p>
              </w:tc>
            </w:tr>
            <w:tr w:rsidR="00C15F7E" w:rsidRPr="00E3695C" w14:paraId="342EF43B" w14:textId="77777777" w:rsidTr="00EA6A0F">
              <w:trPr>
                <w:jc w:val="center"/>
              </w:trPr>
              <w:tc>
                <w:tcPr>
                  <w:tcW w:w="562" w:type="dxa"/>
                </w:tcPr>
                <w:p w14:paraId="49F5B335" w14:textId="77777777" w:rsidR="00C15F7E" w:rsidRPr="00E3695C" w:rsidRDefault="00C15F7E" w:rsidP="005A4422">
                  <w:pPr>
                    <w:pStyle w:val="TAL"/>
                    <w:keepNext w:val="0"/>
                    <w:rPr>
                      <w:highlight w:val="white"/>
                      <w:lang w:eastAsia="ja-JP"/>
                    </w:rPr>
                  </w:pPr>
                  <w:r w:rsidRPr="00E3695C">
                    <w:rPr>
                      <w:highlight w:val="white"/>
                    </w:rPr>
                    <w:t>13</w:t>
                  </w:r>
                </w:p>
              </w:tc>
              <w:tc>
                <w:tcPr>
                  <w:tcW w:w="2108" w:type="dxa"/>
                  <w:vAlign w:val="center"/>
                </w:tcPr>
                <w:p w14:paraId="71E8CA86" w14:textId="77777777" w:rsidR="00C15F7E" w:rsidRPr="00E3695C" w:rsidRDefault="00C15F7E" w:rsidP="005A4422">
                  <w:pPr>
                    <w:pStyle w:val="TAC"/>
                    <w:keepNext w:val="0"/>
                    <w:jc w:val="left"/>
                  </w:pPr>
                  <w:r w:rsidRPr="00E3695C">
                    <w:rPr>
                      <w:lang w:eastAsia="ja-JP"/>
                    </w:rPr>
                    <w:t xml:space="preserve">Total </w:t>
                  </w:r>
                  <w:r w:rsidRPr="00E3695C">
                    <w:t>uncertainty of the Network Analyzer</w:t>
                  </w:r>
                </w:p>
              </w:tc>
              <w:tc>
                <w:tcPr>
                  <w:tcW w:w="1153" w:type="dxa"/>
                </w:tcPr>
                <w:p w14:paraId="0AAE6175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zh-CN"/>
                    </w:rPr>
                  </w:pPr>
                  <w:r w:rsidRPr="00E3695C">
                    <w:t>0.2</w:t>
                  </w:r>
                </w:p>
              </w:tc>
              <w:tc>
                <w:tcPr>
                  <w:tcW w:w="1275" w:type="dxa"/>
                </w:tcPr>
                <w:p w14:paraId="5EDD72D5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zh-CN"/>
                    </w:rPr>
                  </w:pPr>
                  <w:r w:rsidRPr="00E3695C">
                    <w:rPr>
                      <w:lang w:eastAsia="zh-CN"/>
                    </w:rPr>
                    <w:t>0.5</w:t>
                  </w:r>
                </w:p>
              </w:tc>
              <w:tc>
                <w:tcPr>
                  <w:tcW w:w="1276" w:type="dxa"/>
                </w:tcPr>
                <w:p w14:paraId="708B5175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t>Normal</w:t>
                  </w:r>
                </w:p>
              </w:tc>
              <w:tc>
                <w:tcPr>
                  <w:tcW w:w="1418" w:type="dxa"/>
                </w:tcPr>
                <w:p w14:paraId="2BC0EDEA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ja-JP"/>
                    </w:rPr>
                  </w:pPr>
                  <w:r w:rsidRPr="00E3695C">
                    <w:rPr>
                      <w:lang w:eastAsia="ja-JP"/>
                    </w:rPr>
                    <w:t>0.10</w:t>
                  </w:r>
                </w:p>
              </w:tc>
              <w:tc>
                <w:tcPr>
                  <w:tcW w:w="1558" w:type="dxa"/>
                </w:tcPr>
                <w:p w14:paraId="2373FFF4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ja-JP"/>
                    </w:rPr>
                  </w:pPr>
                  <w:r w:rsidRPr="00E3695C">
                    <w:rPr>
                      <w:lang w:eastAsia="ja-JP"/>
                    </w:rPr>
                    <w:t>0.25</w:t>
                  </w:r>
                </w:p>
              </w:tc>
            </w:tr>
            <w:tr w:rsidR="00C15F7E" w:rsidRPr="00E3695C" w14:paraId="757A84FC" w14:textId="77777777" w:rsidTr="00EA6A0F">
              <w:trPr>
                <w:jc w:val="center"/>
              </w:trPr>
              <w:tc>
                <w:tcPr>
                  <w:tcW w:w="562" w:type="dxa"/>
                </w:tcPr>
                <w:p w14:paraId="085C44F1" w14:textId="77777777" w:rsidR="00C15F7E" w:rsidRPr="00E3695C" w:rsidRDefault="00C15F7E" w:rsidP="005A4422">
                  <w:pPr>
                    <w:pStyle w:val="TAL"/>
                    <w:keepNext w:val="0"/>
                    <w:rPr>
                      <w:highlight w:val="white"/>
                    </w:rPr>
                  </w:pPr>
                  <w:r w:rsidRPr="00E3695C">
                    <w:rPr>
                      <w:highlight w:val="white"/>
                      <w:lang w:eastAsia="zh-CN"/>
                    </w:rPr>
                    <w:t>14</w:t>
                  </w:r>
                </w:p>
              </w:tc>
              <w:tc>
                <w:tcPr>
                  <w:tcW w:w="2108" w:type="dxa"/>
                  <w:vAlign w:val="center"/>
                </w:tcPr>
                <w:p w14:paraId="56CD8C4B" w14:textId="77777777" w:rsidR="00C15F7E" w:rsidRPr="00E3695C" w:rsidRDefault="00C15F7E" w:rsidP="005A4422">
                  <w:pPr>
                    <w:pStyle w:val="TAC"/>
                    <w:keepNext w:val="0"/>
                    <w:jc w:val="left"/>
                    <w:rPr>
                      <w:lang w:eastAsia="ja-JP"/>
                    </w:rPr>
                  </w:pPr>
                  <w:r w:rsidRPr="00E3695C">
                    <w:rPr>
                      <w:lang w:eastAsia="ja-JP"/>
                    </w:rPr>
                    <w:t>Uncertainty of an absolute gain of the calibration antenna</w:t>
                  </w:r>
                </w:p>
              </w:tc>
              <w:tc>
                <w:tcPr>
                  <w:tcW w:w="1153" w:type="dxa"/>
                </w:tcPr>
                <w:p w14:paraId="268C02AC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t>0.58</w:t>
                  </w:r>
                </w:p>
              </w:tc>
              <w:tc>
                <w:tcPr>
                  <w:tcW w:w="1275" w:type="dxa"/>
                </w:tcPr>
                <w:p w14:paraId="644F49C3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zh-CN"/>
                    </w:rPr>
                  </w:pPr>
                  <w:r w:rsidRPr="00E3695C">
                    <w:t>0.58</w:t>
                  </w:r>
                </w:p>
              </w:tc>
              <w:tc>
                <w:tcPr>
                  <w:tcW w:w="1276" w:type="dxa"/>
                </w:tcPr>
                <w:p w14:paraId="50CDB068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t>Normal</w:t>
                  </w:r>
                </w:p>
              </w:tc>
              <w:tc>
                <w:tcPr>
                  <w:tcW w:w="1418" w:type="dxa"/>
                </w:tcPr>
                <w:p w14:paraId="7DF55534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ja-JP"/>
                    </w:rPr>
                  </w:pPr>
                  <w:r w:rsidRPr="00E3695C">
                    <w:rPr>
                      <w:lang w:eastAsia="ja-JP"/>
                    </w:rPr>
                    <w:t>0.29</w:t>
                  </w:r>
                </w:p>
              </w:tc>
              <w:tc>
                <w:tcPr>
                  <w:tcW w:w="1558" w:type="dxa"/>
                </w:tcPr>
                <w:p w14:paraId="47D29A69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ja-JP"/>
                    </w:rPr>
                  </w:pPr>
                  <w:r w:rsidRPr="00E3695C">
                    <w:rPr>
                      <w:lang w:eastAsia="ja-JP"/>
                    </w:rPr>
                    <w:t>0.29</w:t>
                  </w:r>
                </w:p>
              </w:tc>
            </w:tr>
            <w:tr w:rsidR="00C15F7E" w:rsidRPr="00E3695C" w14:paraId="6D7EC549" w14:textId="77777777" w:rsidTr="00EA6A0F">
              <w:trPr>
                <w:jc w:val="center"/>
              </w:trPr>
              <w:tc>
                <w:tcPr>
                  <w:tcW w:w="562" w:type="dxa"/>
                </w:tcPr>
                <w:p w14:paraId="784CA563" w14:textId="77777777" w:rsidR="00C15F7E" w:rsidRPr="00E3695C" w:rsidRDefault="00C15F7E" w:rsidP="005A4422">
                  <w:pPr>
                    <w:pStyle w:val="TAL"/>
                    <w:keepNext w:val="0"/>
                    <w:rPr>
                      <w:highlight w:val="white"/>
                      <w:lang w:eastAsia="zh-CN"/>
                    </w:rPr>
                  </w:pPr>
                  <w:r w:rsidRPr="00E3695C">
                    <w:rPr>
                      <w:highlight w:val="white"/>
                      <w:lang w:eastAsia="zh-CN"/>
                    </w:rPr>
                    <w:t>15</w:t>
                  </w:r>
                </w:p>
              </w:tc>
              <w:tc>
                <w:tcPr>
                  <w:tcW w:w="2108" w:type="dxa"/>
                  <w:vAlign w:val="center"/>
                </w:tcPr>
                <w:p w14:paraId="2F71D242" w14:textId="77777777" w:rsidR="00C15F7E" w:rsidRPr="00E3695C" w:rsidRDefault="00C15F7E" w:rsidP="005A4422">
                  <w:pPr>
                    <w:pStyle w:val="TAC"/>
                    <w:keepNext w:val="0"/>
                    <w:jc w:val="left"/>
                    <w:rPr>
                      <w:lang w:eastAsia="ja-JP"/>
                    </w:rPr>
                  </w:pPr>
                  <w:r w:rsidRPr="00E3695C">
                    <w:rPr>
                      <w:lang w:eastAsia="ja-JP"/>
                    </w:rPr>
                    <w:t xml:space="preserve">Offset of the Phase </w:t>
                  </w:r>
                  <w:proofErr w:type="spellStart"/>
                  <w:r w:rsidRPr="00E3695C">
                    <w:rPr>
                      <w:lang w:eastAsia="ja-JP"/>
                    </w:rPr>
                    <w:t>Center</w:t>
                  </w:r>
                  <w:proofErr w:type="spellEnd"/>
                  <w:r w:rsidRPr="00E3695C">
                    <w:rPr>
                      <w:lang w:eastAsia="ja-JP"/>
                    </w:rPr>
                    <w:t xml:space="preserve"> of the Reference Antenna </w:t>
                  </w:r>
                </w:p>
              </w:tc>
              <w:tc>
                <w:tcPr>
                  <w:tcW w:w="1153" w:type="dxa"/>
                </w:tcPr>
                <w:p w14:paraId="3C9BFB3A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rPr>
                      <w:lang w:eastAsia="zh-CN"/>
                    </w:rPr>
                    <w:t>0</w:t>
                  </w:r>
                </w:p>
              </w:tc>
              <w:tc>
                <w:tcPr>
                  <w:tcW w:w="1275" w:type="dxa"/>
                </w:tcPr>
                <w:p w14:paraId="4701C453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rPr>
                      <w:lang w:eastAsia="zh-CN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14:paraId="29D57F57" w14:textId="77777777" w:rsidR="00C15F7E" w:rsidRPr="00E3695C" w:rsidRDefault="00C15F7E" w:rsidP="005A4422">
                  <w:pPr>
                    <w:pStyle w:val="TAC"/>
                    <w:keepNext w:val="0"/>
                  </w:pPr>
                  <w:r w:rsidRPr="00E3695C">
                    <w:t>Normal</w:t>
                  </w:r>
                </w:p>
              </w:tc>
              <w:tc>
                <w:tcPr>
                  <w:tcW w:w="1418" w:type="dxa"/>
                </w:tcPr>
                <w:p w14:paraId="7E83089D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ja-JP"/>
                    </w:rPr>
                  </w:pPr>
                  <w:r w:rsidRPr="00E3695C">
                    <w:rPr>
                      <w:lang w:eastAsia="ja-JP"/>
                    </w:rPr>
                    <w:t>0</w:t>
                  </w:r>
                </w:p>
              </w:tc>
              <w:tc>
                <w:tcPr>
                  <w:tcW w:w="1558" w:type="dxa"/>
                </w:tcPr>
                <w:p w14:paraId="03EE7157" w14:textId="77777777" w:rsidR="00C15F7E" w:rsidRPr="00E3695C" w:rsidRDefault="00C15F7E" w:rsidP="005A4422">
                  <w:pPr>
                    <w:pStyle w:val="TAC"/>
                    <w:keepNext w:val="0"/>
                    <w:rPr>
                      <w:lang w:eastAsia="ja-JP"/>
                    </w:rPr>
                  </w:pPr>
                  <w:r w:rsidRPr="00E3695C">
                    <w:rPr>
                      <w:lang w:eastAsia="ja-JP"/>
                    </w:rPr>
                    <w:t>0</w:t>
                  </w:r>
                </w:p>
              </w:tc>
            </w:tr>
            <w:tr w:rsidR="00C15F7E" w:rsidRPr="00E3695C" w14:paraId="019CB903" w14:textId="77777777" w:rsidTr="00EA6A0F">
              <w:trPr>
                <w:jc w:val="center"/>
              </w:trPr>
              <w:tc>
                <w:tcPr>
                  <w:tcW w:w="6374" w:type="dxa"/>
                  <w:gridSpan w:val="5"/>
                  <w:shd w:val="clear" w:color="auto" w:fill="D9D9D9" w:themeFill="background1" w:themeFillShade="D9"/>
                </w:tcPr>
                <w:p w14:paraId="33636194" w14:textId="77777777" w:rsidR="00C15F7E" w:rsidRPr="00E3695C" w:rsidRDefault="00C15F7E" w:rsidP="005A4422">
                  <w:pPr>
                    <w:pStyle w:val="TAL"/>
                    <w:keepNext w:val="0"/>
                    <w:rPr>
                      <w:b/>
                      <w:bCs/>
                    </w:rPr>
                  </w:pPr>
                  <w:r w:rsidRPr="00E3695C">
                    <w:rPr>
                      <w:b/>
                      <w:bCs/>
                      <w:lang w:eastAsia="ja-JP"/>
                    </w:rPr>
                    <w:t>Total Expanded Uncertainty, U, with 95 % Confidence Interval</w:t>
                  </w:r>
                </w:p>
              </w:tc>
              <w:tc>
                <w:tcPr>
                  <w:tcW w:w="1418" w:type="dxa"/>
                  <w:shd w:val="clear" w:color="auto" w:fill="D9D9D9" w:themeFill="background1" w:themeFillShade="D9"/>
                </w:tcPr>
                <w:p w14:paraId="06A33F83" w14:textId="77777777" w:rsidR="00C15F7E" w:rsidRPr="00E3695C" w:rsidRDefault="00C15F7E" w:rsidP="005A4422">
                  <w:pPr>
                    <w:pStyle w:val="TAC"/>
                    <w:keepNext w:val="0"/>
                    <w:rPr>
                      <w:b/>
                      <w:bCs/>
                      <w:lang w:eastAsia="ja-JP"/>
                    </w:rPr>
                  </w:pPr>
                  <w:r w:rsidRPr="00E3695C">
                    <w:rPr>
                      <w:b/>
                      <w:lang w:eastAsia="ja-JP"/>
                    </w:rPr>
                    <w:t xml:space="preserve">2.61 </w:t>
                  </w:r>
                </w:p>
              </w:tc>
              <w:tc>
                <w:tcPr>
                  <w:tcW w:w="1558" w:type="dxa"/>
                  <w:shd w:val="clear" w:color="auto" w:fill="D9D9D9" w:themeFill="background1" w:themeFillShade="D9"/>
                </w:tcPr>
                <w:p w14:paraId="3FC848C6" w14:textId="77777777" w:rsidR="00C15F7E" w:rsidRPr="00E3695C" w:rsidRDefault="00C15F7E" w:rsidP="005A4422">
                  <w:pPr>
                    <w:pStyle w:val="TAC"/>
                    <w:keepNext w:val="0"/>
                    <w:rPr>
                      <w:b/>
                      <w:bCs/>
                      <w:lang w:eastAsia="ja-JP"/>
                    </w:rPr>
                  </w:pPr>
                  <w:r w:rsidRPr="00E3695C">
                    <w:rPr>
                      <w:b/>
                      <w:lang w:eastAsia="ja-JP"/>
                    </w:rPr>
                    <w:t>2.65</w:t>
                  </w:r>
                </w:p>
              </w:tc>
            </w:tr>
          </w:tbl>
          <w:p w14:paraId="33114E95" w14:textId="77777777" w:rsidR="00DE188A" w:rsidRDefault="00DE188A" w:rsidP="005A4422">
            <w:pPr>
              <w:keepLines/>
            </w:pPr>
          </w:p>
        </w:tc>
      </w:tr>
    </w:tbl>
    <w:p w14:paraId="146967A4" w14:textId="57CF75DA" w:rsidR="005A4422" w:rsidRDefault="005A4422" w:rsidP="005A4422">
      <w:r>
        <w:t>The dynamic MIMO OTA TCs add the temporal variation of CDL models</w:t>
      </w:r>
      <w:r w:rsidR="00726D11">
        <w:t xml:space="preserve"> and </w:t>
      </w:r>
      <w:r>
        <w:t>the traversing of the UE on a synthesized route, i.e., an additional MU could be applicable due to the dynamic MIMO OTA features when compared to static MIMO OTA.</w:t>
      </w:r>
      <w:r w:rsidR="00814901">
        <w:t xml:space="preserve"> </w:t>
      </w:r>
      <w:r>
        <w:t xml:space="preserve">It is therefore proposed to introduce an additional MU element ‘Dynamic Channel Modelling’ to the preliminary RAN4 MU budget. At this point, it is suggested to assign a fixed </w:t>
      </w:r>
      <w:r w:rsidR="000E1D43">
        <w:t>[</w:t>
      </w:r>
      <w:r>
        <w:t>0.</w:t>
      </w:r>
      <w:r w:rsidRPr="00FB5EE0">
        <w:t>75</w:t>
      </w:r>
      <w:r w:rsidR="000E1D43">
        <w:t>]</w:t>
      </w:r>
      <w:r>
        <w:t> </w:t>
      </w:r>
      <w:r w:rsidRPr="00FB5EE0">
        <w:t>dB</w:t>
      </w:r>
      <w:r>
        <w:t xml:space="preserve"> value to this new MU element and let RAN5 finalize the definition of this MU element</w:t>
      </w:r>
      <w:r w:rsidR="00CA6208">
        <w:t xml:space="preserve">. It should be noted that </w:t>
      </w:r>
      <w:r w:rsidR="00F14658">
        <w:t>no technical justification</w:t>
      </w:r>
      <w:r w:rsidR="00CA6208">
        <w:t xml:space="preserve"> is available yet to justify this value</w:t>
      </w:r>
      <w:r>
        <w:t>.</w:t>
      </w:r>
    </w:p>
    <w:p w14:paraId="2AB9B7D3" w14:textId="2385A715" w:rsidR="005A4422" w:rsidRDefault="005A4422" w:rsidP="005A4422">
      <w:pPr>
        <w:pStyle w:val="Caption"/>
      </w:pPr>
      <w:bookmarkStart w:id="12" w:name="_Ref20307164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87702">
        <w:rPr>
          <w:noProof/>
        </w:rPr>
        <w:t>4</w:t>
      </w:r>
      <w:r>
        <w:fldChar w:fldCharType="end"/>
      </w:r>
      <w:r>
        <w:t xml:space="preserve">: Introduce an additional MU element ‘Dynamic Channel Modelling’ to the preliminary RAN4 MU budget to </w:t>
      </w:r>
      <w:proofErr w:type="gramStart"/>
      <w:r>
        <w:t>take into account</w:t>
      </w:r>
      <w:proofErr w:type="gramEnd"/>
      <w:r>
        <w:t xml:space="preserve"> the temporal variation of CDL models and the traversing of the UE on a synthesized route.</w:t>
      </w:r>
      <w:bookmarkEnd w:id="12"/>
    </w:p>
    <w:p w14:paraId="18FEBEBA" w14:textId="7B87AA8D" w:rsidR="00DE188A" w:rsidRDefault="005A4422" w:rsidP="005A4422">
      <w:pPr>
        <w:pStyle w:val="Caption"/>
      </w:pPr>
      <w:bookmarkStart w:id="13" w:name="_Ref20307164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87702">
        <w:rPr>
          <w:noProof/>
        </w:rPr>
        <w:t>5</w:t>
      </w:r>
      <w:r>
        <w:fldChar w:fldCharType="end"/>
      </w:r>
      <w:r>
        <w:t xml:space="preserve">: Assign a fixed </w:t>
      </w:r>
      <w:r w:rsidR="00037C0B">
        <w:t>[</w:t>
      </w:r>
      <w:r>
        <w:t>0.75</w:t>
      </w:r>
      <w:r w:rsidR="00037C0B">
        <w:t>]</w:t>
      </w:r>
      <w:r>
        <w:t> dB value to MU element ‘Dynamic Channel Modelling’ and let RAN5 finalize the definition of this MU element.</w:t>
      </w:r>
      <w:bookmarkEnd w:id="13"/>
    </w:p>
    <w:p w14:paraId="38416D6E" w14:textId="699A85E2" w:rsidR="005A4422" w:rsidRDefault="005A4422" w:rsidP="005A4422">
      <w:pPr>
        <w:pStyle w:val="Heading1"/>
      </w:pPr>
      <w:r>
        <w:lastRenderedPageBreak/>
        <w:t xml:space="preserve">Preliminary </w:t>
      </w:r>
      <w:r w:rsidR="0097303F">
        <w:t xml:space="preserve">RAN4 </w:t>
      </w:r>
      <w:r>
        <w:t>MU</w:t>
      </w:r>
      <w:r w:rsidR="0097303F">
        <w:t xml:space="preserve"> </w:t>
      </w:r>
      <w:r w:rsidR="00EF5CE6">
        <w:t>Budget for FR1 Dynamic MIMO</w:t>
      </w:r>
    </w:p>
    <w:p w14:paraId="410FE5BC" w14:textId="3928DC4B" w:rsidR="005A4422" w:rsidRDefault="00EF5CE6" w:rsidP="005A4422">
      <w:r>
        <w:t xml:space="preserve">With the proposed </w:t>
      </w:r>
      <w:r w:rsidR="008D4104">
        <w:t>MU</w:t>
      </w:r>
      <w:r w:rsidR="00AE0835">
        <w:t xml:space="preserve"> aspects for the FR1 </w:t>
      </w:r>
      <w:r w:rsidR="00141698">
        <w:t>d</w:t>
      </w:r>
      <w:r w:rsidR="00AE0835">
        <w:t>ynamic MIMO TCs</w:t>
      </w:r>
      <w:r w:rsidR="008579BE">
        <w:t xml:space="preserve"> presented in this contribution</w:t>
      </w:r>
      <w:r w:rsidR="00AE0835">
        <w:t xml:space="preserve">, the preliminary RAN4 MU </w:t>
      </w:r>
      <w:r w:rsidR="00BF4E76">
        <w:t>b</w:t>
      </w:r>
      <w:r w:rsidR="00AE0835">
        <w:t>udget</w:t>
      </w:r>
      <w:r w:rsidR="00A17601">
        <w:t xml:space="preserve"> is tabulated in </w:t>
      </w:r>
      <w:r w:rsidR="009B4204">
        <w:fldChar w:fldCharType="begin"/>
      </w:r>
      <w:r w:rsidR="009B4204">
        <w:instrText xml:space="preserve"> REF _Ref203071430 \h </w:instrText>
      </w:r>
      <w:r w:rsidR="009B4204">
        <w:fldChar w:fldCharType="separate"/>
      </w:r>
      <w:r w:rsidR="00E87702">
        <w:t xml:space="preserve">Table </w:t>
      </w:r>
      <w:r w:rsidR="00E87702">
        <w:rPr>
          <w:noProof/>
        </w:rPr>
        <w:t>2</w:t>
      </w:r>
      <w:r w:rsidR="009B4204">
        <w:fldChar w:fldCharType="end"/>
      </w:r>
      <w:r w:rsidR="00141698">
        <w:t>, i.e., the only difference between the preliminary MU for dynamic vs static MIMO OTA TCs is the addition of the fixed</w:t>
      </w:r>
      <w:r w:rsidR="00366FFC">
        <w:t xml:space="preserve"> MU element ‘</w:t>
      </w:r>
      <w:r w:rsidR="00366FFC" w:rsidRPr="00366FFC">
        <w:t>Dynamic Channel Modelling</w:t>
      </w:r>
      <w:r w:rsidR="00366FFC">
        <w:t>’ (UID 6)</w:t>
      </w:r>
    </w:p>
    <w:p w14:paraId="5161C795" w14:textId="12B0C7FA" w:rsidR="00A17601" w:rsidRDefault="00A17601" w:rsidP="004418DC">
      <w:pPr>
        <w:pStyle w:val="TH"/>
      </w:pPr>
      <w:bookmarkStart w:id="14" w:name="_Ref20307143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87702">
        <w:rPr>
          <w:noProof/>
        </w:rPr>
        <w:t>2</w:t>
      </w:r>
      <w:r>
        <w:fldChar w:fldCharType="end"/>
      </w:r>
      <w:bookmarkEnd w:id="14"/>
      <w:r>
        <w:t xml:space="preserve">: </w:t>
      </w:r>
      <w:r w:rsidR="004418DC" w:rsidRPr="004418DC">
        <w:t>Preliminary measurement uncertainty budget for FR1 MPAC system</w:t>
      </w:r>
      <w:r w:rsidR="009B4204">
        <w:t xml:space="preserve"> and Dynamic MIMO OTA</w:t>
      </w:r>
    </w:p>
    <w:tbl>
      <w:tblPr>
        <w:tblW w:w="9984" w:type="dxa"/>
        <w:tblLook w:val="04A0" w:firstRow="1" w:lastRow="0" w:firstColumn="1" w:lastColumn="0" w:noHBand="0" w:noVBand="1"/>
      </w:tblPr>
      <w:tblGrid>
        <w:gridCol w:w="526"/>
        <w:gridCol w:w="1803"/>
        <w:gridCol w:w="1529"/>
        <w:gridCol w:w="1836"/>
        <w:gridCol w:w="1226"/>
        <w:gridCol w:w="1477"/>
        <w:gridCol w:w="1587"/>
      </w:tblGrid>
      <w:tr w:rsidR="00C65D7B" w:rsidRPr="00C65D7B" w14:paraId="55D52615" w14:textId="77777777" w:rsidTr="009D5FDA">
        <w:trPr>
          <w:trHeight w:val="20"/>
        </w:trPr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83F54B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UID</w:t>
            </w:r>
          </w:p>
        </w:tc>
        <w:tc>
          <w:tcPr>
            <w:tcW w:w="18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662379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Description of uncertainty contribution</w:t>
            </w:r>
          </w:p>
        </w:tc>
        <w:tc>
          <w:tcPr>
            <w:tcW w:w="1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6BC202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Example value (410 MHz &lt;f ≤ 3 GHz) [dB]</w:t>
            </w:r>
          </w:p>
        </w:tc>
        <w:tc>
          <w:tcPr>
            <w:tcW w:w="1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FE9388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Example value (3 GHz &lt; f ≤ 7.125GHz) [dB]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6E82DA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Distribution of the probability</w:t>
            </w:r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9EB2BF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Std Uncertainty (410 MHz &lt; f ≤ 3 GHz) [dB]</w:t>
            </w:r>
          </w:p>
        </w:tc>
        <w:tc>
          <w:tcPr>
            <w:tcW w:w="15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3C2E9E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Std Uncertainty (3 GHz &lt; f ≤ 7.125GHz) [dB]</w:t>
            </w:r>
          </w:p>
        </w:tc>
      </w:tr>
      <w:tr w:rsidR="00C65D7B" w:rsidRPr="00C65D7B" w14:paraId="75594722" w14:textId="77777777" w:rsidTr="009D5FDA">
        <w:trPr>
          <w:trHeight w:val="20"/>
        </w:trPr>
        <w:tc>
          <w:tcPr>
            <w:tcW w:w="839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14:paraId="6D22E6CB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Stage 2: DUT measurement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EFCDA8D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C65D7B" w:rsidRPr="00C65D7B" w14:paraId="2ECF1702" w14:textId="77777777" w:rsidTr="009D5FDA">
        <w:trPr>
          <w:trHeight w:val="2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0AE38D" w14:textId="77777777" w:rsidR="00C65D7B" w:rsidRPr="00C65D7B" w:rsidRDefault="00C65D7B" w:rsidP="00C65D7B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C89056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Mismatch for measurement process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55ED50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7DE722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18F1B9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U-Shaped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FE0F1C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969B42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</w:t>
            </w:r>
          </w:p>
        </w:tc>
      </w:tr>
      <w:tr w:rsidR="00C65D7B" w:rsidRPr="00C65D7B" w14:paraId="4618203E" w14:textId="77777777" w:rsidTr="009D5FDA">
        <w:trPr>
          <w:trHeight w:val="2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B26E02" w14:textId="77777777" w:rsidR="00C65D7B" w:rsidRPr="00C65D7B" w:rsidRDefault="00C65D7B" w:rsidP="00C65D7B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332B1A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Measure distance uncertainty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095F43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984683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D5D9C4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Normal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102DAA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B4972B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</w:t>
            </w:r>
          </w:p>
        </w:tc>
      </w:tr>
      <w:tr w:rsidR="00C65D7B" w:rsidRPr="00C65D7B" w14:paraId="2D36DAC9" w14:textId="77777777" w:rsidTr="009D5FDA">
        <w:trPr>
          <w:trHeight w:val="2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99B946" w14:textId="77777777" w:rsidR="00C65D7B" w:rsidRPr="00C65D7B" w:rsidRDefault="00C65D7B" w:rsidP="00C65D7B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658898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Quality of quiet zone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362B13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1F5B7C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0566E3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Actual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48C6D7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0.50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00FEAB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0.50</w:t>
            </w:r>
          </w:p>
        </w:tc>
      </w:tr>
      <w:tr w:rsidR="00C65D7B" w:rsidRPr="00C65D7B" w14:paraId="3522187F" w14:textId="77777777" w:rsidTr="009D5FDA">
        <w:trPr>
          <w:trHeight w:val="2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7423BE" w14:textId="77777777" w:rsidR="00C65D7B" w:rsidRPr="00C65D7B" w:rsidRDefault="00C65D7B" w:rsidP="00C65D7B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8BF7E0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Base Station simulator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B153FE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F02EC8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3FA3FF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Normal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833258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0.65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2F4976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0.65</w:t>
            </w:r>
          </w:p>
        </w:tc>
      </w:tr>
      <w:tr w:rsidR="00C65D7B" w:rsidRPr="00C65D7B" w14:paraId="463E584A" w14:textId="77777777" w:rsidTr="009D5FDA">
        <w:trPr>
          <w:trHeight w:val="20"/>
        </w:trPr>
        <w:tc>
          <w:tcPr>
            <w:tcW w:w="5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1297CD" w14:textId="77777777" w:rsidR="00C65D7B" w:rsidRPr="00C65D7B" w:rsidRDefault="00C65D7B" w:rsidP="00C65D7B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C56813D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Channel Emulator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DA90569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841578C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DC87DDB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Actual</w:t>
            </w:r>
          </w:p>
        </w:tc>
        <w:tc>
          <w:tcPr>
            <w:tcW w:w="147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913F43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0.84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3494D4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0.84</w:t>
            </w:r>
          </w:p>
        </w:tc>
      </w:tr>
      <w:tr w:rsidR="00C65D7B" w:rsidRPr="00C65D7B" w14:paraId="36A826A9" w14:textId="77777777" w:rsidTr="009D5FDA">
        <w:trPr>
          <w:trHeight w:val="20"/>
        </w:trPr>
        <w:tc>
          <w:tcPr>
            <w:tcW w:w="5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CDEF77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768873D" w14:textId="77777777" w:rsidR="00C65D7B" w:rsidRPr="00C65D7B" w:rsidRDefault="00C65D7B" w:rsidP="00EB7A3F">
            <w:pPr>
              <w:spacing w:after="0"/>
              <w:ind w:firstLineChars="50" w:firstLine="9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 absolute output power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0191549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1.5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D528176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1.5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13D73F2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(Normal - power;</w:t>
            </w:r>
          </w:p>
        </w:tc>
        <w:tc>
          <w:tcPr>
            <w:tcW w:w="14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95C9DA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6DA038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C65D7B" w:rsidRPr="00C65D7B" w14:paraId="47D77FDE" w14:textId="77777777" w:rsidTr="009D5FDA">
        <w:trPr>
          <w:trHeight w:val="20"/>
        </w:trPr>
        <w:tc>
          <w:tcPr>
            <w:tcW w:w="5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E00293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BCFB1CC" w14:textId="77777777" w:rsidR="00C65D7B" w:rsidRPr="00C65D7B" w:rsidRDefault="00C65D7B" w:rsidP="00EB7A3F">
            <w:pPr>
              <w:spacing w:after="0"/>
              <w:ind w:firstLineChars="50" w:firstLine="9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 output signal stability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9E4A445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0.5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37EB7A5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0.5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F5800D7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rect</w:t>
            </w:r>
            <w:proofErr w:type="spellEnd"/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-stability)</w:t>
            </w:r>
          </w:p>
        </w:tc>
        <w:tc>
          <w:tcPr>
            <w:tcW w:w="14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253861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F0E03E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C65D7B" w:rsidRPr="00C65D7B" w14:paraId="05D29F0C" w14:textId="77777777" w:rsidTr="009D5FDA">
        <w:trPr>
          <w:trHeight w:val="20"/>
        </w:trPr>
        <w:tc>
          <w:tcPr>
            <w:tcW w:w="5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513D38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A65175" w14:textId="77777777" w:rsidR="00C65D7B" w:rsidRPr="00C65D7B" w:rsidRDefault="00C65D7B" w:rsidP="00EB7A3F">
            <w:pPr>
              <w:spacing w:after="0"/>
              <w:ind w:firstLineChars="50" w:firstLine="9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 output stability with temperature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8FAD40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0.4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F64F7B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0.4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1541CB7" w14:textId="77777777" w:rsidR="00C65D7B" w:rsidRPr="00C65D7B" w:rsidRDefault="00C65D7B" w:rsidP="00C65D7B">
            <w:p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C65D7B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4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DE7C0F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4A34A6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C65D7B" w:rsidRPr="00C65D7B" w14:paraId="2F8D7A2D" w14:textId="77777777" w:rsidTr="009D5FDA">
        <w:trPr>
          <w:trHeight w:val="2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C2C418F" w14:textId="77777777" w:rsidR="00C65D7B" w:rsidRPr="00C65D7B" w:rsidRDefault="00C65D7B" w:rsidP="00C65D7B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8DBFF9D" w14:textId="35AB8113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Dynamic Channel Modelling</w:t>
            </w:r>
            <w:r w:rsidR="00BF3FA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(Note 1)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AE9FCD5" w14:textId="00871FC5" w:rsidR="00C65D7B" w:rsidRPr="00C65D7B" w:rsidRDefault="00037C0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[</w:t>
            </w:r>
            <w:r w:rsidR="00C65D7B" w:rsidRPr="00C65D7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0.75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D954634" w14:textId="09BEB038" w:rsidR="00C65D7B" w:rsidRPr="00C65D7B" w:rsidRDefault="00037C0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[</w:t>
            </w:r>
            <w:r w:rsidR="00C65D7B" w:rsidRPr="00C65D7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0.75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2B31607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Normal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B60DBEA" w14:textId="5038A85C" w:rsidR="00C65D7B" w:rsidRPr="00C65D7B" w:rsidRDefault="00037C0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[</w:t>
            </w:r>
            <w:r w:rsidR="00C65D7B" w:rsidRPr="00C65D7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0.38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]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DE183E3" w14:textId="110F744A" w:rsidR="00C65D7B" w:rsidRPr="00C65D7B" w:rsidRDefault="00037C0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[</w:t>
            </w:r>
            <w:r w:rsidR="00C65D7B" w:rsidRPr="00C65D7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0.38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]</w:t>
            </w:r>
          </w:p>
        </w:tc>
      </w:tr>
      <w:tr w:rsidR="00C65D7B" w:rsidRPr="00C65D7B" w14:paraId="1AAFB357" w14:textId="77777777" w:rsidTr="009D5FDA">
        <w:trPr>
          <w:trHeight w:val="2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94DA9A" w14:textId="77777777" w:rsidR="00C65D7B" w:rsidRPr="00C65D7B" w:rsidRDefault="00C65D7B" w:rsidP="00C65D7B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932003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Amplifier uncertainties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3FD34D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9A245D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71D323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Rectangular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BDA6E8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B8C6CF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0.40</w:t>
            </w:r>
          </w:p>
        </w:tc>
      </w:tr>
      <w:tr w:rsidR="00C65D7B" w:rsidRPr="00C65D7B" w14:paraId="5ED969FD" w14:textId="77777777" w:rsidTr="009D5FDA">
        <w:trPr>
          <w:trHeight w:val="2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7FD6A9" w14:textId="77777777" w:rsidR="00C65D7B" w:rsidRPr="00C65D7B" w:rsidRDefault="00C65D7B" w:rsidP="00C65D7B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5B0B3B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Random uncertainty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CA973F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192A4C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7888BE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Normal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22A06A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0.2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70CF9D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0.2</w:t>
            </w:r>
          </w:p>
        </w:tc>
      </w:tr>
      <w:tr w:rsidR="00C65D7B" w:rsidRPr="00C65D7B" w14:paraId="7FABFB4F" w14:textId="77777777" w:rsidTr="009D5FDA">
        <w:trPr>
          <w:trHeight w:val="2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C3F257" w14:textId="77777777" w:rsidR="00C65D7B" w:rsidRPr="00C65D7B" w:rsidRDefault="00C65D7B" w:rsidP="00C65D7B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34CEDE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Throughput measurement: output level step resolution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F0FDA1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3EE14F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5642AE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Rectangular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48E2C7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30D6C4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C65D7B" w:rsidRPr="00C65D7B" w14:paraId="713954F8" w14:textId="77777777" w:rsidTr="009D5FDA">
        <w:trPr>
          <w:trHeight w:val="2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D50B4D" w14:textId="77777777" w:rsidR="00C65D7B" w:rsidRPr="00C65D7B" w:rsidRDefault="00C65D7B" w:rsidP="00C65D7B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1F375B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Signal flatness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9B623F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14C99A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86F40F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Normal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4DB87E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AB99D5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C65D7B" w:rsidRPr="00C65D7B" w14:paraId="7011D07F" w14:textId="77777777" w:rsidTr="009D5FDA">
        <w:trPr>
          <w:trHeight w:val="20"/>
        </w:trPr>
        <w:tc>
          <w:tcPr>
            <w:tcW w:w="839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14:paraId="3F7DB112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Stage 1: Calibration measurement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3FEC67F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C65D7B" w:rsidRPr="00C65D7B" w14:paraId="72AE8C09" w14:textId="77777777" w:rsidTr="009D5FDA">
        <w:trPr>
          <w:trHeight w:val="20"/>
        </w:trPr>
        <w:tc>
          <w:tcPr>
            <w:tcW w:w="5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789A95" w14:textId="77777777" w:rsidR="00C65D7B" w:rsidRPr="00C65D7B" w:rsidRDefault="00C65D7B" w:rsidP="00C65D7B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11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BCF4F7A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Mismatch for calibration process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28ACD9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0.2</w:t>
            </w:r>
          </w:p>
        </w:tc>
        <w:tc>
          <w:tcPr>
            <w:tcW w:w="18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7BDD25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DFA5E3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U-Shaped</w:t>
            </w:r>
          </w:p>
        </w:tc>
        <w:tc>
          <w:tcPr>
            <w:tcW w:w="147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EBE050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0.10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0937CC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0.10</w:t>
            </w:r>
          </w:p>
        </w:tc>
      </w:tr>
      <w:tr w:rsidR="00C65D7B" w:rsidRPr="00C65D7B" w14:paraId="2627A9EA" w14:textId="77777777" w:rsidTr="009D5FDA">
        <w:trPr>
          <w:trHeight w:val="20"/>
        </w:trPr>
        <w:tc>
          <w:tcPr>
            <w:tcW w:w="5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3F2A16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B3E485C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 loopback cable path</w:t>
            </w:r>
          </w:p>
        </w:tc>
        <w:tc>
          <w:tcPr>
            <w:tcW w:w="15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6ADE5E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E19A2F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E4D557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D94366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FB5CE5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C65D7B" w:rsidRPr="00C65D7B" w14:paraId="4999B582" w14:textId="77777777" w:rsidTr="009D5FDA">
        <w:trPr>
          <w:trHeight w:val="20"/>
        </w:trPr>
        <w:tc>
          <w:tcPr>
            <w:tcW w:w="5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AE3EFD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9B3469A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 system input path</w:t>
            </w:r>
          </w:p>
        </w:tc>
        <w:tc>
          <w:tcPr>
            <w:tcW w:w="15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A861DB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BED537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0683D6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FC6EF4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3941AF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C65D7B" w:rsidRPr="00C65D7B" w14:paraId="0B85A9A4" w14:textId="77777777" w:rsidTr="009D5FDA">
        <w:trPr>
          <w:trHeight w:val="20"/>
        </w:trPr>
        <w:tc>
          <w:tcPr>
            <w:tcW w:w="5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D51B63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8872AB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 reference antenna</w:t>
            </w:r>
          </w:p>
        </w:tc>
        <w:tc>
          <w:tcPr>
            <w:tcW w:w="15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A3CB76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C13055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67E4C6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C06D1B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2661DF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C65D7B" w:rsidRPr="00C65D7B" w14:paraId="7C2B5F04" w14:textId="77777777" w:rsidTr="009D5FDA">
        <w:trPr>
          <w:trHeight w:val="2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C9B559" w14:textId="77777777" w:rsidR="00C65D7B" w:rsidRPr="00C65D7B" w:rsidRDefault="00C65D7B" w:rsidP="00C65D7B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eastAsia="en-GB"/>
              </w:rPr>
              <w:t>12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3ED6B8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Reference antenna positioning misalignment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C0444F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096105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DBB9E1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Normal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76EE5D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A348C3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C65D7B" w:rsidRPr="00C65D7B" w14:paraId="1A4F97F5" w14:textId="77777777" w:rsidTr="009D5FDA">
        <w:trPr>
          <w:trHeight w:val="2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91829" w14:textId="77777777" w:rsidR="00C65D7B" w:rsidRPr="00C65D7B" w:rsidRDefault="00C65D7B" w:rsidP="00C65D7B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eastAsia="ja-JP"/>
              </w:rPr>
              <w:t>13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50B289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Quality of quiet zone 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DE2336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F9A89B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C621EB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Rectangular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100585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0.29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B08E4B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0.29</w:t>
            </w:r>
          </w:p>
        </w:tc>
      </w:tr>
      <w:tr w:rsidR="00C65D7B" w:rsidRPr="00C65D7B" w14:paraId="7CE84F2D" w14:textId="77777777" w:rsidTr="009D5FDA">
        <w:trPr>
          <w:trHeight w:val="2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855B21" w14:textId="77777777" w:rsidR="00C65D7B" w:rsidRPr="00C65D7B" w:rsidRDefault="00C65D7B" w:rsidP="00C65D7B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eastAsia="en-GB"/>
              </w:rPr>
              <w:t>14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060BFA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Total uncertainty of the Network Analyzer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0673ED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0.2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9A197A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D010A6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Normal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1B740A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0.1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3F8545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0.25</w:t>
            </w:r>
          </w:p>
        </w:tc>
      </w:tr>
      <w:tr w:rsidR="00C65D7B" w:rsidRPr="00C65D7B" w14:paraId="4BD31D0C" w14:textId="77777777" w:rsidTr="009D5FDA">
        <w:trPr>
          <w:trHeight w:val="2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326A81" w14:textId="77777777" w:rsidR="00C65D7B" w:rsidRPr="00C65D7B" w:rsidRDefault="00C65D7B" w:rsidP="00C65D7B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eastAsia="zh-CN"/>
              </w:rPr>
              <w:t>15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2CD7AA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Uncertainty of an absolute gain of the calibration antenna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5A77E4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0.58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B62537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0.58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BEA271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Normal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6AC5BC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0.29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307A5D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0.29</w:t>
            </w:r>
          </w:p>
        </w:tc>
      </w:tr>
      <w:tr w:rsidR="00C65D7B" w:rsidRPr="00C65D7B" w14:paraId="06A33236" w14:textId="77777777" w:rsidTr="009D5FDA">
        <w:trPr>
          <w:trHeight w:val="2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0E3856" w14:textId="77777777" w:rsidR="00C65D7B" w:rsidRPr="00C65D7B" w:rsidRDefault="00C65D7B" w:rsidP="00C65D7B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eastAsia="zh-CN"/>
              </w:rPr>
              <w:t>16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94396C" w14:textId="67D299DC" w:rsidR="00C65D7B" w:rsidRPr="00C65D7B" w:rsidRDefault="00C65D7B" w:rsidP="00C65D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Offset of the Phase </w:t>
            </w:r>
            <w:r w:rsidR="00EB7A3F" w:rsidRPr="00C65D7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Centre</w:t>
            </w: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of the Reference Antenna 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6BB994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BB3856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6CFF5A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Normal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8CFDCF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F1A712" w14:textId="77777777" w:rsidR="00C65D7B" w:rsidRPr="00C65D7B" w:rsidRDefault="00C65D7B" w:rsidP="00C65D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C65D7B" w:rsidRPr="00C65D7B" w14:paraId="22227F6E" w14:textId="77777777" w:rsidTr="00BF3FA9">
        <w:trPr>
          <w:trHeight w:val="20"/>
        </w:trPr>
        <w:tc>
          <w:tcPr>
            <w:tcW w:w="69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DC9FED6" w14:textId="77777777" w:rsidR="00C65D7B" w:rsidRPr="00C65D7B" w:rsidRDefault="00C65D7B" w:rsidP="00C65D7B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65D7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Total Expanded Uncertainty, U, with 95 % Confidence Interval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9421A95" w14:textId="56D13674" w:rsidR="00C65D7B" w:rsidRPr="00C65D7B" w:rsidRDefault="00037C0B" w:rsidP="00C65D7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[</w:t>
            </w:r>
            <w:r w:rsidR="00C65D7B" w:rsidRPr="00C65D7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2.70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]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8027A81" w14:textId="5A424D2A" w:rsidR="00C65D7B" w:rsidRPr="00C65D7B" w:rsidRDefault="00037C0B" w:rsidP="00C65D7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[</w:t>
            </w:r>
            <w:r w:rsidR="00C65D7B" w:rsidRPr="00C65D7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2.74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]</w:t>
            </w:r>
          </w:p>
        </w:tc>
      </w:tr>
      <w:tr w:rsidR="00BF3FA9" w:rsidRPr="00C65D7B" w14:paraId="7B6CCB4E" w14:textId="77777777" w:rsidTr="00BF3FA9">
        <w:trPr>
          <w:trHeight w:val="20"/>
        </w:trPr>
        <w:tc>
          <w:tcPr>
            <w:tcW w:w="99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A3652A" w14:textId="1BAA0D30" w:rsidR="00BF3FA9" w:rsidRPr="00C65D7B" w:rsidRDefault="00BF3FA9" w:rsidP="00BF3FA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 xml:space="preserve">Note 1: This MU value will </w:t>
            </w:r>
            <w:r w:rsidR="009514B5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need to be address</w:t>
            </w:r>
            <w:r w:rsidR="004B05C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ed/finalized</w:t>
            </w:r>
            <w:r w:rsidR="009514B5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 xml:space="preserve"> by RAN5.</w:t>
            </w:r>
          </w:p>
        </w:tc>
      </w:tr>
    </w:tbl>
    <w:p w14:paraId="4E91F1A0" w14:textId="17E13D6C" w:rsidR="009B4204" w:rsidRDefault="009B4204" w:rsidP="009B4204">
      <w:pPr>
        <w:pStyle w:val="Caption"/>
      </w:pPr>
      <w:bookmarkStart w:id="15" w:name="_Ref20307164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87702">
        <w:rPr>
          <w:noProof/>
        </w:rPr>
        <w:t>6</w:t>
      </w:r>
      <w:r>
        <w:fldChar w:fldCharType="end"/>
      </w:r>
      <w:r>
        <w:t>: Endorse the</w:t>
      </w:r>
      <w:r w:rsidR="00BF4E76">
        <w:t xml:space="preserve"> preliminary MU budget </w:t>
      </w:r>
      <w:r w:rsidR="00BF4E76" w:rsidRPr="004418DC">
        <w:t xml:space="preserve">for </w:t>
      </w:r>
      <w:r w:rsidR="00BF4E76">
        <w:t xml:space="preserve">Dynamic MIMO OTA TCs </w:t>
      </w:r>
      <w:r w:rsidR="002E50A4">
        <w:t xml:space="preserve">(FR1 MPAC system) </w:t>
      </w:r>
      <w:r w:rsidR="00BF4E76">
        <w:t xml:space="preserve">in </w:t>
      </w:r>
      <w:r w:rsidR="00BF4E76">
        <w:fldChar w:fldCharType="begin"/>
      </w:r>
      <w:r w:rsidR="00BF4E76">
        <w:instrText xml:space="preserve"> REF _Ref203071430 \h </w:instrText>
      </w:r>
      <w:r w:rsidR="00BF4E76">
        <w:fldChar w:fldCharType="separate"/>
      </w:r>
      <w:r w:rsidR="00E87702">
        <w:t xml:space="preserve">Table </w:t>
      </w:r>
      <w:r w:rsidR="00E87702">
        <w:rPr>
          <w:noProof/>
        </w:rPr>
        <w:t>2</w:t>
      </w:r>
      <w:r w:rsidR="00BF4E76">
        <w:fldChar w:fldCharType="end"/>
      </w:r>
      <w:r w:rsidR="00BF4E76">
        <w:t>.</w:t>
      </w:r>
      <w:bookmarkEnd w:id="15"/>
    </w:p>
    <w:p w14:paraId="0A8ABAF8" w14:textId="07BF8FBF" w:rsidR="00BA1DF9" w:rsidRDefault="00BA1DF9" w:rsidP="00BA1DF9">
      <w:pPr>
        <w:pStyle w:val="Heading1"/>
      </w:pPr>
      <w:r>
        <w:lastRenderedPageBreak/>
        <w:t>Conclusion</w:t>
      </w:r>
    </w:p>
    <w:p w14:paraId="0A970B47" w14:textId="77777777" w:rsidR="00BA1DF9" w:rsidRDefault="00BA1DF9" w:rsidP="00BA1DF9">
      <w:r>
        <w:t>The following observations and conclusions were made in this contribution.</w:t>
      </w:r>
    </w:p>
    <w:p w14:paraId="41587694" w14:textId="77777777" w:rsidR="00162CD9" w:rsidRPr="00162CD9" w:rsidRDefault="00162CD9" w:rsidP="00BA1DF9">
      <w:pPr>
        <w:rPr>
          <w:b/>
        </w:rPr>
      </w:pPr>
      <w:r w:rsidRPr="00162CD9">
        <w:rPr>
          <w:b/>
        </w:rPr>
        <w:fldChar w:fldCharType="begin"/>
      </w:r>
      <w:r w:rsidRPr="00162CD9">
        <w:rPr>
          <w:b/>
        </w:rPr>
        <w:instrText xml:space="preserve"> REF _Ref203071642 \h </w:instrText>
      </w:r>
      <w:r w:rsidRPr="00162CD9">
        <w:rPr>
          <w:b/>
        </w:rPr>
      </w:r>
      <w:r w:rsidRPr="00162CD9">
        <w:rPr>
          <w:b/>
        </w:rPr>
        <w:fldChar w:fldCharType="separate"/>
      </w:r>
      <w:r w:rsidRPr="00162CD9">
        <w:rPr>
          <w:b/>
        </w:rPr>
        <w:t xml:space="preserve">Proposal </w:t>
      </w:r>
      <w:r w:rsidRPr="00162CD9">
        <w:rPr>
          <w:b/>
          <w:noProof/>
        </w:rPr>
        <w:t>1</w:t>
      </w:r>
      <w:r w:rsidRPr="00162CD9">
        <w:rPr>
          <w:b/>
        </w:rPr>
        <w:t xml:space="preserve">: Continue to define the preliminary MU budget for dynamic MIMO OTA test cases in a similar fashion as for the LTE/FR1 MIMO OTA test cases, i.e., in terms of powers and </w:t>
      </w:r>
      <w:proofErr w:type="spellStart"/>
      <w:r w:rsidRPr="00162CD9">
        <w:rPr>
          <w:b/>
        </w:rPr>
        <w:t>dB.</w:t>
      </w:r>
      <w:proofErr w:type="spellEnd"/>
      <w:r w:rsidRPr="00162CD9">
        <w:rPr>
          <w:b/>
        </w:rPr>
        <w:fldChar w:fldCharType="end"/>
      </w:r>
    </w:p>
    <w:p w14:paraId="1F064FD7" w14:textId="77777777" w:rsidR="00162CD9" w:rsidRPr="00162CD9" w:rsidRDefault="00162CD9" w:rsidP="00BA1DF9">
      <w:pPr>
        <w:rPr>
          <w:b/>
        </w:rPr>
      </w:pPr>
      <w:r w:rsidRPr="00162CD9">
        <w:rPr>
          <w:b/>
        </w:rPr>
        <w:fldChar w:fldCharType="begin"/>
      </w:r>
      <w:r w:rsidRPr="00162CD9">
        <w:rPr>
          <w:b/>
        </w:rPr>
        <w:instrText xml:space="preserve"> REF _Ref203566282 \h </w:instrText>
      </w:r>
      <w:r w:rsidRPr="00162CD9">
        <w:rPr>
          <w:b/>
        </w:rPr>
      </w:r>
      <w:r w:rsidRPr="00162CD9">
        <w:rPr>
          <w:b/>
        </w:rPr>
        <w:fldChar w:fldCharType="separate"/>
      </w:r>
      <w:r w:rsidRPr="00162CD9">
        <w:rPr>
          <w:b/>
        </w:rPr>
        <w:t xml:space="preserve">Proposal </w:t>
      </w:r>
      <w:r w:rsidRPr="00162CD9">
        <w:rPr>
          <w:b/>
          <w:noProof/>
        </w:rPr>
        <w:t>2</w:t>
      </w:r>
      <w:r w:rsidRPr="00162CD9">
        <w:rPr>
          <w:b/>
        </w:rPr>
        <w:t>: Given the discrepancy of final metric based on TP [</w:t>
      </w:r>
      <w:proofErr w:type="spellStart"/>
      <w:r w:rsidRPr="00162CD9">
        <w:rPr>
          <w:b/>
        </w:rPr>
        <w:t>Mpbs</w:t>
      </w:r>
      <w:proofErr w:type="spellEnd"/>
      <w:r w:rsidRPr="00162CD9">
        <w:rPr>
          <w:b/>
        </w:rPr>
        <w:t>] and the preliminary MU based on power [dB], RAN4 to determine a new/different lab alignment approach if it is decided to perform a Dynamic MIMO OTA lab alignment activity in future releases.</w:t>
      </w:r>
      <w:r w:rsidRPr="00162CD9">
        <w:rPr>
          <w:b/>
        </w:rPr>
        <w:fldChar w:fldCharType="end"/>
      </w:r>
    </w:p>
    <w:p w14:paraId="161C455F" w14:textId="77777777" w:rsidR="00162CD9" w:rsidRPr="00162CD9" w:rsidRDefault="00162CD9" w:rsidP="00BA1DF9">
      <w:pPr>
        <w:rPr>
          <w:b/>
        </w:rPr>
      </w:pPr>
      <w:r w:rsidRPr="00162CD9">
        <w:rPr>
          <w:b/>
        </w:rPr>
        <w:fldChar w:fldCharType="begin"/>
      </w:r>
      <w:r w:rsidRPr="00162CD9">
        <w:rPr>
          <w:b/>
        </w:rPr>
        <w:instrText xml:space="preserve"> REF _Ref203071644 \h </w:instrText>
      </w:r>
      <w:r w:rsidRPr="00162CD9">
        <w:rPr>
          <w:b/>
        </w:rPr>
      </w:r>
      <w:r w:rsidRPr="00162CD9">
        <w:rPr>
          <w:b/>
        </w:rPr>
        <w:fldChar w:fldCharType="separate"/>
      </w:r>
      <w:r w:rsidRPr="00162CD9">
        <w:rPr>
          <w:b/>
        </w:rPr>
        <w:t xml:space="preserve">Proposal </w:t>
      </w:r>
      <w:r w:rsidRPr="00162CD9">
        <w:rPr>
          <w:b/>
          <w:noProof/>
        </w:rPr>
        <w:t>3</w:t>
      </w:r>
      <w:r w:rsidRPr="00162CD9">
        <w:rPr>
          <w:b/>
        </w:rPr>
        <w:t>: Assume that dynamic link adaptation/VRMC for dynamic MIMO OTA TCs does not add any additional MU when compared to the static MIMO OTA TCs with fixed RMCs.</w:t>
      </w:r>
      <w:r w:rsidRPr="00162CD9">
        <w:rPr>
          <w:b/>
        </w:rPr>
        <w:fldChar w:fldCharType="end"/>
      </w:r>
    </w:p>
    <w:p w14:paraId="32D91F3E" w14:textId="77777777" w:rsidR="00162CD9" w:rsidRPr="00162CD9" w:rsidRDefault="00162CD9" w:rsidP="00BA1DF9">
      <w:pPr>
        <w:rPr>
          <w:b/>
        </w:rPr>
      </w:pPr>
      <w:r w:rsidRPr="00162CD9">
        <w:rPr>
          <w:b/>
        </w:rPr>
        <w:fldChar w:fldCharType="begin"/>
      </w:r>
      <w:r w:rsidRPr="00162CD9">
        <w:rPr>
          <w:b/>
        </w:rPr>
        <w:instrText xml:space="preserve"> REF _Ref203071645 \h </w:instrText>
      </w:r>
      <w:r w:rsidRPr="00162CD9">
        <w:rPr>
          <w:b/>
        </w:rPr>
      </w:r>
      <w:r w:rsidRPr="00162CD9">
        <w:rPr>
          <w:b/>
        </w:rPr>
        <w:fldChar w:fldCharType="separate"/>
      </w:r>
      <w:r w:rsidRPr="00162CD9">
        <w:rPr>
          <w:b/>
        </w:rPr>
        <w:t xml:space="preserve">Proposal </w:t>
      </w:r>
      <w:r w:rsidRPr="00162CD9">
        <w:rPr>
          <w:b/>
          <w:noProof/>
        </w:rPr>
        <w:t>4</w:t>
      </w:r>
      <w:r w:rsidRPr="00162CD9">
        <w:rPr>
          <w:b/>
        </w:rPr>
        <w:t xml:space="preserve">: Introduce an additional MU element ‘Dynamic Channel Modelling’ to the preliminary RAN4 MU budget to </w:t>
      </w:r>
      <w:proofErr w:type="gramStart"/>
      <w:r w:rsidRPr="00162CD9">
        <w:rPr>
          <w:b/>
        </w:rPr>
        <w:t>take into account</w:t>
      </w:r>
      <w:proofErr w:type="gramEnd"/>
      <w:r w:rsidRPr="00162CD9">
        <w:rPr>
          <w:b/>
        </w:rPr>
        <w:t xml:space="preserve"> the temporal variation of CDL models and the traversing of the UE on a synthesized route.</w:t>
      </w:r>
      <w:r w:rsidRPr="00162CD9">
        <w:rPr>
          <w:b/>
        </w:rPr>
        <w:fldChar w:fldCharType="end"/>
      </w:r>
    </w:p>
    <w:p w14:paraId="1A4C739D" w14:textId="77777777" w:rsidR="00162CD9" w:rsidRPr="00162CD9" w:rsidRDefault="00162CD9" w:rsidP="00BA1DF9">
      <w:pPr>
        <w:rPr>
          <w:b/>
        </w:rPr>
      </w:pPr>
      <w:r w:rsidRPr="00162CD9">
        <w:rPr>
          <w:b/>
        </w:rPr>
        <w:fldChar w:fldCharType="begin"/>
      </w:r>
      <w:r w:rsidRPr="00162CD9">
        <w:rPr>
          <w:b/>
        </w:rPr>
        <w:instrText xml:space="preserve"> REF _Ref203071646 \h </w:instrText>
      </w:r>
      <w:r w:rsidRPr="00162CD9">
        <w:rPr>
          <w:b/>
        </w:rPr>
      </w:r>
      <w:r w:rsidRPr="00162CD9">
        <w:rPr>
          <w:b/>
        </w:rPr>
        <w:fldChar w:fldCharType="separate"/>
      </w:r>
      <w:r w:rsidRPr="00162CD9">
        <w:rPr>
          <w:b/>
        </w:rPr>
        <w:t xml:space="preserve">Proposal </w:t>
      </w:r>
      <w:r w:rsidRPr="00162CD9">
        <w:rPr>
          <w:b/>
          <w:noProof/>
        </w:rPr>
        <w:t>5</w:t>
      </w:r>
      <w:r w:rsidRPr="00162CD9">
        <w:rPr>
          <w:b/>
        </w:rPr>
        <w:t>: Assign a fixed [0.75] dB value to MU element ‘Dynamic Channel Modelling’ and let RAN5 finalize the definition of this MU element.</w:t>
      </w:r>
      <w:r w:rsidRPr="00162CD9">
        <w:rPr>
          <w:b/>
        </w:rPr>
        <w:fldChar w:fldCharType="end"/>
      </w:r>
    </w:p>
    <w:p w14:paraId="2A75A7FC" w14:textId="77777777" w:rsidR="00162CD9" w:rsidRPr="00162CD9" w:rsidRDefault="00162CD9" w:rsidP="00BA1DF9">
      <w:pPr>
        <w:rPr>
          <w:b/>
        </w:rPr>
      </w:pPr>
      <w:r w:rsidRPr="00162CD9">
        <w:rPr>
          <w:b/>
        </w:rPr>
        <w:fldChar w:fldCharType="begin"/>
      </w:r>
      <w:r w:rsidRPr="00162CD9">
        <w:rPr>
          <w:b/>
        </w:rPr>
        <w:instrText xml:space="preserve"> REF _Ref203071647 \h </w:instrText>
      </w:r>
      <w:r w:rsidRPr="00162CD9">
        <w:rPr>
          <w:b/>
        </w:rPr>
      </w:r>
      <w:r w:rsidRPr="00162CD9">
        <w:rPr>
          <w:b/>
        </w:rPr>
        <w:fldChar w:fldCharType="separate"/>
      </w:r>
      <w:r w:rsidRPr="00162CD9">
        <w:rPr>
          <w:b/>
        </w:rPr>
        <w:t xml:space="preserve">Proposal </w:t>
      </w:r>
      <w:r w:rsidRPr="00162CD9">
        <w:rPr>
          <w:b/>
          <w:noProof/>
        </w:rPr>
        <w:t>6</w:t>
      </w:r>
      <w:r w:rsidRPr="00162CD9">
        <w:rPr>
          <w:b/>
        </w:rPr>
        <w:t xml:space="preserve">: Endorse the preliminary MU budget for Dynamic MIMO OTA TCs (FR1 MPAC system) in Table </w:t>
      </w:r>
      <w:r w:rsidRPr="00162CD9">
        <w:rPr>
          <w:b/>
          <w:noProof/>
        </w:rPr>
        <w:t>2</w:t>
      </w:r>
      <w:r w:rsidRPr="00162CD9">
        <w:rPr>
          <w:b/>
        </w:rPr>
        <w:t>.</w:t>
      </w:r>
      <w:r w:rsidRPr="00162CD9">
        <w:rPr>
          <w:b/>
        </w:rPr>
        <w:fldChar w:fldCharType="end"/>
      </w:r>
    </w:p>
    <w:p w14:paraId="3A59A2D3" w14:textId="77777777" w:rsidR="00BA1DF9" w:rsidRDefault="00BA1DF9" w:rsidP="00BA1DF9">
      <w:pPr>
        <w:pStyle w:val="Heading1"/>
      </w:pPr>
      <w:r>
        <w:t>References</w:t>
      </w:r>
    </w:p>
    <w:p w14:paraId="060FE0B2" w14:textId="7D9934E7" w:rsidR="00334EC5" w:rsidRDefault="00C6489A" w:rsidP="009A79D7">
      <w:pPr>
        <w:pStyle w:val="ListParagraph"/>
        <w:numPr>
          <w:ilvl w:val="0"/>
          <w:numId w:val="2"/>
        </w:numPr>
      </w:pPr>
      <w:bookmarkStart w:id="16" w:name="_Ref203038028"/>
      <w:bookmarkStart w:id="17" w:name="_Ref197512258"/>
      <w:r>
        <w:t>RP-241623, WI on FR1 TRP (Total Radiated Power), TRS (Total Radiated Sensitivity) and MIMO OTA (Over the Air) testing enhancement Phase 3, vivo, CAICT, 3GPP TSG RAN Meeting #104, June 2024</w:t>
      </w:r>
      <w:bookmarkEnd w:id="16"/>
    </w:p>
    <w:p w14:paraId="21965BA1" w14:textId="2B0BFDAF" w:rsidR="009A79D7" w:rsidRDefault="009A79D7" w:rsidP="009A79D7">
      <w:pPr>
        <w:pStyle w:val="ListParagraph"/>
        <w:numPr>
          <w:ilvl w:val="0"/>
          <w:numId w:val="2"/>
        </w:numPr>
      </w:pPr>
      <w:bookmarkStart w:id="18" w:name="_Ref203038046"/>
      <w:r w:rsidRPr="009B07E5">
        <w:t>TR 38.762</w:t>
      </w:r>
      <w:r>
        <w:t>, Multiple Input Multiple Output (MIMO) Over-the-Air (OTA) dynamic test methodology for FR1 UEs</w:t>
      </w:r>
      <w:bookmarkEnd w:id="17"/>
      <w:bookmarkEnd w:id="18"/>
    </w:p>
    <w:p w14:paraId="1D01C3C3" w14:textId="77777777" w:rsidR="00702CA5" w:rsidRDefault="00702CA5" w:rsidP="00702CA5">
      <w:pPr>
        <w:pStyle w:val="ListParagraph"/>
        <w:numPr>
          <w:ilvl w:val="0"/>
          <w:numId w:val="2"/>
        </w:numPr>
        <w:spacing w:after="160" w:line="259" w:lineRule="auto"/>
      </w:pPr>
      <w:bookmarkStart w:id="19" w:name="_Ref203038474"/>
      <w:bookmarkStart w:id="20" w:name="_Ref203038466"/>
      <w:bookmarkStart w:id="21" w:name="_Hlk67903878"/>
      <w:r w:rsidRPr="00FF74B8">
        <w:t>TR 37.977</w:t>
      </w:r>
      <w:r>
        <w:t xml:space="preserve">, </w:t>
      </w:r>
      <w:r w:rsidRPr="006F695B">
        <w:t>Verification of radiated multi-antenna reception performance of User Equipment (UE)</w:t>
      </w:r>
      <w:bookmarkEnd w:id="19"/>
    </w:p>
    <w:p w14:paraId="749E6385" w14:textId="77777777" w:rsidR="00C04212" w:rsidRDefault="00C04212" w:rsidP="00C04212">
      <w:pPr>
        <w:pStyle w:val="ListParagraph"/>
        <w:numPr>
          <w:ilvl w:val="0"/>
          <w:numId w:val="2"/>
        </w:numPr>
        <w:spacing w:after="160" w:line="259" w:lineRule="auto"/>
      </w:pPr>
      <w:bookmarkStart w:id="22" w:name="_Ref203046963"/>
      <w:r>
        <w:t xml:space="preserve">TS 38.151, </w:t>
      </w:r>
      <w:r w:rsidRPr="00CA2620">
        <w:t>Multiple Input Multiple Output (MIMO) Over-the-Air (OTA) performance requirements</w:t>
      </w:r>
      <w:bookmarkEnd w:id="20"/>
      <w:bookmarkEnd w:id="22"/>
    </w:p>
    <w:p w14:paraId="1298630B" w14:textId="77777777" w:rsidR="00251475" w:rsidRDefault="00251475" w:rsidP="00F32793">
      <w:pPr>
        <w:pStyle w:val="ListParagraph"/>
        <w:numPr>
          <w:ilvl w:val="0"/>
          <w:numId w:val="2"/>
        </w:numPr>
        <w:spacing w:after="160" w:line="259" w:lineRule="auto"/>
      </w:pPr>
      <w:bookmarkStart w:id="23" w:name="_Ref203038467"/>
      <w:bookmarkEnd w:id="21"/>
      <w:r>
        <w:t xml:space="preserve">TR 38.761, </w:t>
      </w:r>
      <w:r w:rsidRPr="005A38D5">
        <w:t xml:space="preserve">Measurements of Multiple Input Multiple Output (MIMO) </w:t>
      </w:r>
      <w:proofErr w:type="spellStart"/>
      <w:r w:rsidRPr="005A38D5">
        <w:t>Overthe</w:t>
      </w:r>
      <w:proofErr w:type="spellEnd"/>
      <w:r w:rsidRPr="005A38D5">
        <w:t>-Air (OTA) performance of User Equipment (UE)</w:t>
      </w:r>
      <w:bookmarkEnd w:id="23"/>
    </w:p>
    <w:p w14:paraId="3C69EA45" w14:textId="77777777" w:rsidR="00BB7088" w:rsidRDefault="00BB7088" w:rsidP="00BB7088">
      <w:pPr>
        <w:pStyle w:val="ListParagraph"/>
        <w:numPr>
          <w:ilvl w:val="0"/>
          <w:numId w:val="2"/>
        </w:numPr>
        <w:spacing w:after="160" w:line="259" w:lineRule="auto"/>
      </w:pPr>
      <w:bookmarkStart w:id="24" w:name="_Ref203054478"/>
      <w:bookmarkStart w:id="25" w:name="_Ref203045662"/>
      <w:r w:rsidRPr="005A38D5">
        <w:t>TR 38.762, Multiple Input Multiple Output (MIMO) Over-the-Air (OTA) dynamic test methodology for FR1 UEs</w:t>
      </w:r>
      <w:bookmarkEnd w:id="24"/>
    </w:p>
    <w:p w14:paraId="392C7654" w14:textId="691A5650" w:rsidR="00741990" w:rsidRDefault="00741990" w:rsidP="00BB7088">
      <w:pPr>
        <w:pStyle w:val="ListParagraph"/>
        <w:numPr>
          <w:ilvl w:val="0"/>
          <w:numId w:val="2"/>
        </w:numPr>
        <w:spacing w:after="160" w:line="259" w:lineRule="auto"/>
      </w:pPr>
      <w:bookmarkStart w:id="26" w:name="_Ref203047012"/>
      <w:r w:rsidRPr="00741990">
        <w:t>TS</w:t>
      </w:r>
      <w:r>
        <w:t xml:space="preserve"> </w:t>
      </w:r>
      <w:r w:rsidRPr="00741990">
        <w:t>36.101, User Equipment (UE) radio transmission and reception</w:t>
      </w:r>
      <w:bookmarkEnd w:id="26"/>
    </w:p>
    <w:p w14:paraId="36974A64" w14:textId="173A4C99" w:rsidR="002F2153" w:rsidRDefault="002F2153" w:rsidP="00BB7088">
      <w:pPr>
        <w:pStyle w:val="ListParagraph"/>
        <w:numPr>
          <w:ilvl w:val="0"/>
          <w:numId w:val="2"/>
        </w:numPr>
        <w:spacing w:after="160" w:line="259" w:lineRule="auto"/>
      </w:pPr>
      <w:bookmarkStart w:id="27" w:name="_Ref203047021"/>
      <w:r w:rsidRPr="002F2153">
        <w:t>TS 38.101-4, User Equipment (UE) radio transmission and reception; Part 4: Performance requirements</w:t>
      </w:r>
      <w:bookmarkEnd w:id="27"/>
    </w:p>
    <w:p w14:paraId="24D42126" w14:textId="211939BB" w:rsidR="00747A9E" w:rsidRDefault="00747A9E" w:rsidP="00BB7088">
      <w:pPr>
        <w:pStyle w:val="ListParagraph"/>
        <w:numPr>
          <w:ilvl w:val="0"/>
          <w:numId w:val="2"/>
        </w:numPr>
        <w:spacing w:after="160" w:line="259" w:lineRule="auto"/>
      </w:pPr>
      <w:bookmarkStart w:id="28" w:name="_Ref203047557"/>
      <w:r w:rsidRPr="00747A9E">
        <w:t xml:space="preserve">TS 36.521-1, User Equipment (UE) conformance </w:t>
      </w:r>
      <w:proofErr w:type="spellStart"/>
      <w:proofErr w:type="gramStart"/>
      <w:r w:rsidRPr="00747A9E">
        <w:t>specification;Radio</w:t>
      </w:r>
      <w:proofErr w:type="spellEnd"/>
      <w:proofErr w:type="gramEnd"/>
      <w:r w:rsidRPr="00747A9E">
        <w:t xml:space="preserve"> transmission and reception; Part 1: Conformance Testing</w:t>
      </w:r>
      <w:bookmarkEnd w:id="28"/>
    </w:p>
    <w:p w14:paraId="55FC5BDC" w14:textId="77777777" w:rsidR="000016D1" w:rsidRPr="00FE3F82" w:rsidRDefault="000016D1" w:rsidP="000016D1">
      <w:pPr>
        <w:pStyle w:val="ListParagraph"/>
        <w:widowControl w:val="0"/>
        <w:numPr>
          <w:ilvl w:val="0"/>
          <w:numId w:val="2"/>
        </w:numPr>
        <w:spacing w:after="0"/>
      </w:pPr>
      <w:bookmarkStart w:id="29" w:name="_Ref203047558"/>
      <w:bookmarkStart w:id="30" w:name="_Hlk99988157"/>
      <w:r w:rsidRPr="00FE3F82">
        <w:t>TS 38.521-4: User Equipment (UE) conformance specification; Radio transmission and reception; Part 4: Performance requirements</w:t>
      </w:r>
      <w:bookmarkEnd w:id="29"/>
    </w:p>
    <w:p w14:paraId="60021AFE" w14:textId="77777777" w:rsidR="00962ACF" w:rsidRPr="00356318" w:rsidRDefault="00962ACF" w:rsidP="00962ACF">
      <w:pPr>
        <w:pStyle w:val="ListParagraph"/>
        <w:numPr>
          <w:ilvl w:val="0"/>
          <w:numId w:val="2"/>
        </w:numPr>
        <w:spacing w:after="160" w:line="259" w:lineRule="auto"/>
      </w:pPr>
      <w:bookmarkStart w:id="31" w:name="_Ref203069060"/>
      <w:bookmarkEnd w:id="30"/>
      <w:r w:rsidRPr="00356318">
        <w:t>TS 38.551, UE Conformance - Multiple Input Multiple Output (MIMO) Over-the-Air (OTA) requirements for NR UEs</w:t>
      </w:r>
      <w:bookmarkEnd w:id="25"/>
      <w:bookmarkEnd w:id="31"/>
    </w:p>
    <w:sectPr w:rsidR="00962ACF" w:rsidRPr="003563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73543" w14:textId="77777777" w:rsidR="00B8251C" w:rsidRDefault="00B8251C">
      <w:r>
        <w:separator/>
      </w:r>
    </w:p>
  </w:endnote>
  <w:endnote w:type="continuationSeparator" w:id="0">
    <w:p w14:paraId="12D0EE6D" w14:textId="77777777" w:rsidR="00B8251C" w:rsidRDefault="00B8251C">
      <w:r>
        <w:continuationSeparator/>
      </w:r>
    </w:p>
  </w:endnote>
  <w:endnote w:type="continuationNotice" w:id="1">
    <w:p w14:paraId="5D2B5CA2" w14:textId="77777777" w:rsidR="00B8251C" w:rsidRDefault="00B825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93DE8" w14:textId="77777777" w:rsidR="00B8251C" w:rsidRDefault="00B8251C">
      <w:r>
        <w:separator/>
      </w:r>
    </w:p>
  </w:footnote>
  <w:footnote w:type="continuationSeparator" w:id="0">
    <w:p w14:paraId="1C412482" w14:textId="77777777" w:rsidR="00B8251C" w:rsidRDefault="00B8251C">
      <w:r>
        <w:continuationSeparator/>
      </w:r>
    </w:p>
  </w:footnote>
  <w:footnote w:type="continuationNotice" w:id="1">
    <w:p w14:paraId="5F2F2785" w14:textId="77777777" w:rsidR="00B8251C" w:rsidRDefault="00B825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D6E3A"/>
    <w:multiLevelType w:val="hybridMultilevel"/>
    <w:tmpl w:val="DC6EE166"/>
    <w:lvl w:ilvl="0" w:tplc="691E20B4">
      <w:start w:val="1"/>
      <w:numFmt w:val="decimal"/>
      <w:lvlRestart w:val="0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AB554C"/>
    <w:multiLevelType w:val="hybridMultilevel"/>
    <w:tmpl w:val="2F4A9A8E"/>
    <w:lvl w:ilvl="0" w:tplc="81F0599C">
      <w:start w:val="1"/>
      <w:numFmt w:val="decimal"/>
      <w:lvlRestart w:val="0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74366605">
    <w:abstractNumId w:val="0"/>
  </w:num>
  <w:num w:numId="2" w16cid:durableId="187915081">
    <w:abstractNumId w:val="2"/>
  </w:num>
  <w:num w:numId="3" w16cid:durableId="5894346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D1"/>
    <w:rsid w:val="0000670B"/>
    <w:rsid w:val="00022E4A"/>
    <w:rsid w:val="00024F58"/>
    <w:rsid w:val="00037C0B"/>
    <w:rsid w:val="00045C14"/>
    <w:rsid w:val="00056D81"/>
    <w:rsid w:val="00065D6A"/>
    <w:rsid w:val="00067645"/>
    <w:rsid w:val="00070E09"/>
    <w:rsid w:val="000729C4"/>
    <w:rsid w:val="000A6394"/>
    <w:rsid w:val="000B7FED"/>
    <w:rsid w:val="000C038A"/>
    <w:rsid w:val="000C170F"/>
    <w:rsid w:val="000C1E34"/>
    <w:rsid w:val="000C2F7F"/>
    <w:rsid w:val="000C4206"/>
    <w:rsid w:val="000C6598"/>
    <w:rsid w:val="000D1035"/>
    <w:rsid w:val="000D44B3"/>
    <w:rsid w:val="000E157C"/>
    <w:rsid w:val="000E1907"/>
    <w:rsid w:val="000E1D43"/>
    <w:rsid w:val="000E5F5F"/>
    <w:rsid w:val="000F5339"/>
    <w:rsid w:val="00116AC2"/>
    <w:rsid w:val="00121CA9"/>
    <w:rsid w:val="0012398E"/>
    <w:rsid w:val="0013520A"/>
    <w:rsid w:val="00140058"/>
    <w:rsid w:val="00141698"/>
    <w:rsid w:val="0014389F"/>
    <w:rsid w:val="00145D43"/>
    <w:rsid w:val="001513AD"/>
    <w:rsid w:val="00162CD9"/>
    <w:rsid w:val="0018053A"/>
    <w:rsid w:val="00192C46"/>
    <w:rsid w:val="001A08B3"/>
    <w:rsid w:val="001A39FC"/>
    <w:rsid w:val="001A7B60"/>
    <w:rsid w:val="001B05DE"/>
    <w:rsid w:val="001B3EBA"/>
    <w:rsid w:val="001B52F0"/>
    <w:rsid w:val="001B7A65"/>
    <w:rsid w:val="001C0FDA"/>
    <w:rsid w:val="001D1FD9"/>
    <w:rsid w:val="001E1AF9"/>
    <w:rsid w:val="001E41F3"/>
    <w:rsid w:val="0022212A"/>
    <w:rsid w:val="00235E53"/>
    <w:rsid w:val="00243451"/>
    <w:rsid w:val="00243FEC"/>
    <w:rsid w:val="00251475"/>
    <w:rsid w:val="0026004D"/>
    <w:rsid w:val="002640DD"/>
    <w:rsid w:val="00274786"/>
    <w:rsid w:val="00275D12"/>
    <w:rsid w:val="00284FEB"/>
    <w:rsid w:val="002860C4"/>
    <w:rsid w:val="0028686E"/>
    <w:rsid w:val="00296CF0"/>
    <w:rsid w:val="002B01F2"/>
    <w:rsid w:val="002B098E"/>
    <w:rsid w:val="002B5741"/>
    <w:rsid w:val="002C5A8B"/>
    <w:rsid w:val="002D022C"/>
    <w:rsid w:val="002E472E"/>
    <w:rsid w:val="002E50A4"/>
    <w:rsid w:val="002F03CE"/>
    <w:rsid w:val="002F1C1F"/>
    <w:rsid w:val="002F2153"/>
    <w:rsid w:val="00305409"/>
    <w:rsid w:val="00312135"/>
    <w:rsid w:val="00314071"/>
    <w:rsid w:val="00331623"/>
    <w:rsid w:val="00334EC5"/>
    <w:rsid w:val="003403BC"/>
    <w:rsid w:val="00343552"/>
    <w:rsid w:val="00343B2D"/>
    <w:rsid w:val="00355C94"/>
    <w:rsid w:val="003609EF"/>
    <w:rsid w:val="0036231A"/>
    <w:rsid w:val="00366FFC"/>
    <w:rsid w:val="00374DD4"/>
    <w:rsid w:val="003757C4"/>
    <w:rsid w:val="00384F48"/>
    <w:rsid w:val="003A53F0"/>
    <w:rsid w:val="003B3B2A"/>
    <w:rsid w:val="003D3A04"/>
    <w:rsid w:val="003D4281"/>
    <w:rsid w:val="003D55B9"/>
    <w:rsid w:val="003D6C3D"/>
    <w:rsid w:val="003D7331"/>
    <w:rsid w:val="003E1A36"/>
    <w:rsid w:val="003E5C11"/>
    <w:rsid w:val="003E60C0"/>
    <w:rsid w:val="003F5CAD"/>
    <w:rsid w:val="003F7CD0"/>
    <w:rsid w:val="00410371"/>
    <w:rsid w:val="004242F1"/>
    <w:rsid w:val="0043307B"/>
    <w:rsid w:val="00440109"/>
    <w:rsid w:val="004415EB"/>
    <w:rsid w:val="004418DC"/>
    <w:rsid w:val="00451FE2"/>
    <w:rsid w:val="004532FC"/>
    <w:rsid w:val="004750E1"/>
    <w:rsid w:val="004816E0"/>
    <w:rsid w:val="004B05CA"/>
    <w:rsid w:val="004B75B7"/>
    <w:rsid w:val="004D7652"/>
    <w:rsid w:val="004E1E4C"/>
    <w:rsid w:val="004E2B04"/>
    <w:rsid w:val="005141D9"/>
    <w:rsid w:val="0051580D"/>
    <w:rsid w:val="005215A7"/>
    <w:rsid w:val="00525D05"/>
    <w:rsid w:val="00527D02"/>
    <w:rsid w:val="005422D5"/>
    <w:rsid w:val="00547111"/>
    <w:rsid w:val="00547AED"/>
    <w:rsid w:val="0055016D"/>
    <w:rsid w:val="00571A36"/>
    <w:rsid w:val="00592D74"/>
    <w:rsid w:val="005A4422"/>
    <w:rsid w:val="005A7E4C"/>
    <w:rsid w:val="005B2DD9"/>
    <w:rsid w:val="005C4E75"/>
    <w:rsid w:val="005E2C44"/>
    <w:rsid w:val="005E6C0A"/>
    <w:rsid w:val="00603588"/>
    <w:rsid w:val="00613A80"/>
    <w:rsid w:val="00616A37"/>
    <w:rsid w:val="00621188"/>
    <w:rsid w:val="006257ED"/>
    <w:rsid w:val="00634E19"/>
    <w:rsid w:val="00653DE4"/>
    <w:rsid w:val="00663634"/>
    <w:rsid w:val="00665C47"/>
    <w:rsid w:val="00676965"/>
    <w:rsid w:val="006825CB"/>
    <w:rsid w:val="00694732"/>
    <w:rsid w:val="00695808"/>
    <w:rsid w:val="006A2CBE"/>
    <w:rsid w:val="006A3E09"/>
    <w:rsid w:val="006B46FB"/>
    <w:rsid w:val="006D0B55"/>
    <w:rsid w:val="006D566B"/>
    <w:rsid w:val="006E1734"/>
    <w:rsid w:val="006E21FB"/>
    <w:rsid w:val="006F6F71"/>
    <w:rsid w:val="00700655"/>
    <w:rsid w:val="00702CA5"/>
    <w:rsid w:val="00702EA0"/>
    <w:rsid w:val="00703AE4"/>
    <w:rsid w:val="00704513"/>
    <w:rsid w:val="00704557"/>
    <w:rsid w:val="00726D11"/>
    <w:rsid w:val="00727DE1"/>
    <w:rsid w:val="00741990"/>
    <w:rsid w:val="00747A9E"/>
    <w:rsid w:val="00771C0B"/>
    <w:rsid w:val="00774BE9"/>
    <w:rsid w:val="007765B4"/>
    <w:rsid w:val="0079136D"/>
    <w:rsid w:val="00791501"/>
    <w:rsid w:val="00792342"/>
    <w:rsid w:val="007977A8"/>
    <w:rsid w:val="007A2E3E"/>
    <w:rsid w:val="007B512A"/>
    <w:rsid w:val="007C2097"/>
    <w:rsid w:val="007D1865"/>
    <w:rsid w:val="007D6A07"/>
    <w:rsid w:val="007E0B34"/>
    <w:rsid w:val="007F6E51"/>
    <w:rsid w:val="007F7259"/>
    <w:rsid w:val="008040A8"/>
    <w:rsid w:val="008139CF"/>
    <w:rsid w:val="00814901"/>
    <w:rsid w:val="008279FA"/>
    <w:rsid w:val="00827A1E"/>
    <w:rsid w:val="00833DB5"/>
    <w:rsid w:val="008439A9"/>
    <w:rsid w:val="0085259D"/>
    <w:rsid w:val="008579BE"/>
    <w:rsid w:val="00860EB5"/>
    <w:rsid w:val="008626E7"/>
    <w:rsid w:val="00870EE7"/>
    <w:rsid w:val="00874562"/>
    <w:rsid w:val="008771AB"/>
    <w:rsid w:val="00882249"/>
    <w:rsid w:val="00884FD1"/>
    <w:rsid w:val="00885B72"/>
    <w:rsid w:val="008863B9"/>
    <w:rsid w:val="008966F0"/>
    <w:rsid w:val="008A45A6"/>
    <w:rsid w:val="008A4AB4"/>
    <w:rsid w:val="008A61BB"/>
    <w:rsid w:val="008C079D"/>
    <w:rsid w:val="008C3103"/>
    <w:rsid w:val="008D3CCC"/>
    <w:rsid w:val="008D4104"/>
    <w:rsid w:val="008E30DC"/>
    <w:rsid w:val="008F3789"/>
    <w:rsid w:val="008F686C"/>
    <w:rsid w:val="0091419E"/>
    <w:rsid w:val="009148DE"/>
    <w:rsid w:val="00933A3F"/>
    <w:rsid w:val="009419CF"/>
    <w:rsid w:val="00941E30"/>
    <w:rsid w:val="00944308"/>
    <w:rsid w:val="00944FAE"/>
    <w:rsid w:val="009514B5"/>
    <w:rsid w:val="009531B0"/>
    <w:rsid w:val="009562C6"/>
    <w:rsid w:val="00962ACF"/>
    <w:rsid w:val="00962FD3"/>
    <w:rsid w:val="009675C3"/>
    <w:rsid w:val="00970550"/>
    <w:rsid w:val="0097303F"/>
    <w:rsid w:val="009741B3"/>
    <w:rsid w:val="009777D9"/>
    <w:rsid w:val="00991B88"/>
    <w:rsid w:val="009921BD"/>
    <w:rsid w:val="0099448B"/>
    <w:rsid w:val="009A5753"/>
    <w:rsid w:val="009A579D"/>
    <w:rsid w:val="009A79D7"/>
    <w:rsid w:val="009B324D"/>
    <w:rsid w:val="009B4204"/>
    <w:rsid w:val="009D2AAB"/>
    <w:rsid w:val="009D5AF6"/>
    <w:rsid w:val="009D5FDA"/>
    <w:rsid w:val="009E3297"/>
    <w:rsid w:val="009E6474"/>
    <w:rsid w:val="009F734F"/>
    <w:rsid w:val="00A044A5"/>
    <w:rsid w:val="00A12A6A"/>
    <w:rsid w:val="00A17601"/>
    <w:rsid w:val="00A246B6"/>
    <w:rsid w:val="00A25601"/>
    <w:rsid w:val="00A27191"/>
    <w:rsid w:val="00A419AB"/>
    <w:rsid w:val="00A47E70"/>
    <w:rsid w:val="00A50CF0"/>
    <w:rsid w:val="00A7671C"/>
    <w:rsid w:val="00A86D42"/>
    <w:rsid w:val="00AA1055"/>
    <w:rsid w:val="00AA1CC5"/>
    <w:rsid w:val="00AA2CBC"/>
    <w:rsid w:val="00AA589E"/>
    <w:rsid w:val="00AB4D16"/>
    <w:rsid w:val="00AC5820"/>
    <w:rsid w:val="00AC7B86"/>
    <w:rsid w:val="00AD1CD8"/>
    <w:rsid w:val="00AE0835"/>
    <w:rsid w:val="00AF492F"/>
    <w:rsid w:val="00B00CB9"/>
    <w:rsid w:val="00B07ED1"/>
    <w:rsid w:val="00B22169"/>
    <w:rsid w:val="00B258BB"/>
    <w:rsid w:val="00B3221C"/>
    <w:rsid w:val="00B430B6"/>
    <w:rsid w:val="00B43DF3"/>
    <w:rsid w:val="00B5286F"/>
    <w:rsid w:val="00B67B97"/>
    <w:rsid w:val="00B80EBC"/>
    <w:rsid w:val="00B8251C"/>
    <w:rsid w:val="00B849B5"/>
    <w:rsid w:val="00B924F9"/>
    <w:rsid w:val="00B968C8"/>
    <w:rsid w:val="00BA1DF9"/>
    <w:rsid w:val="00BA3EC5"/>
    <w:rsid w:val="00BA51D9"/>
    <w:rsid w:val="00BA6540"/>
    <w:rsid w:val="00BA721C"/>
    <w:rsid w:val="00BB5DFC"/>
    <w:rsid w:val="00BB7088"/>
    <w:rsid w:val="00BC0AD2"/>
    <w:rsid w:val="00BD279D"/>
    <w:rsid w:val="00BD4FF5"/>
    <w:rsid w:val="00BD6BB8"/>
    <w:rsid w:val="00BF3FA9"/>
    <w:rsid w:val="00BF4E76"/>
    <w:rsid w:val="00C04212"/>
    <w:rsid w:val="00C116A1"/>
    <w:rsid w:val="00C15F7E"/>
    <w:rsid w:val="00C22B18"/>
    <w:rsid w:val="00C23287"/>
    <w:rsid w:val="00C31253"/>
    <w:rsid w:val="00C32CD0"/>
    <w:rsid w:val="00C56176"/>
    <w:rsid w:val="00C634CF"/>
    <w:rsid w:val="00C63D52"/>
    <w:rsid w:val="00C6489A"/>
    <w:rsid w:val="00C65D7B"/>
    <w:rsid w:val="00C66BA2"/>
    <w:rsid w:val="00C80CC5"/>
    <w:rsid w:val="00C870F6"/>
    <w:rsid w:val="00C907B5"/>
    <w:rsid w:val="00C943E9"/>
    <w:rsid w:val="00C95985"/>
    <w:rsid w:val="00CA1F39"/>
    <w:rsid w:val="00CA6208"/>
    <w:rsid w:val="00CA64D9"/>
    <w:rsid w:val="00CB6628"/>
    <w:rsid w:val="00CC1DE2"/>
    <w:rsid w:val="00CC5026"/>
    <w:rsid w:val="00CC68D0"/>
    <w:rsid w:val="00CD1475"/>
    <w:rsid w:val="00CD4E8C"/>
    <w:rsid w:val="00CE4A0C"/>
    <w:rsid w:val="00CF7A42"/>
    <w:rsid w:val="00D00E1B"/>
    <w:rsid w:val="00D03F91"/>
    <w:rsid w:val="00D03F9A"/>
    <w:rsid w:val="00D06D51"/>
    <w:rsid w:val="00D15F56"/>
    <w:rsid w:val="00D178E1"/>
    <w:rsid w:val="00D17B7D"/>
    <w:rsid w:val="00D2121C"/>
    <w:rsid w:val="00D24991"/>
    <w:rsid w:val="00D270AB"/>
    <w:rsid w:val="00D3022F"/>
    <w:rsid w:val="00D44726"/>
    <w:rsid w:val="00D50255"/>
    <w:rsid w:val="00D5702E"/>
    <w:rsid w:val="00D66520"/>
    <w:rsid w:val="00D70B39"/>
    <w:rsid w:val="00D84AE9"/>
    <w:rsid w:val="00D9124E"/>
    <w:rsid w:val="00DB33F8"/>
    <w:rsid w:val="00DB39EB"/>
    <w:rsid w:val="00DC274F"/>
    <w:rsid w:val="00DC5646"/>
    <w:rsid w:val="00DC5C37"/>
    <w:rsid w:val="00DE188A"/>
    <w:rsid w:val="00DE34CF"/>
    <w:rsid w:val="00DE3A8E"/>
    <w:rsid w:val="00DF5B01"/>
    <w:rsid w:val="00E062F3"/>
    <w:rsid w:val="00E13F3D"/>
    <w:rsid w:val="00E1581D"/>
    <w:rsid w:val="00E34898"/>
    <w:rsid w:val="00E5366F"/>
    <w:rsid w:val="00E84E14"/>
    <w:rsid w:val="00E87702"/>
    <w:rsid w:val="00E9173B"/>
    <w:rsid w:val="00E96509"/>
    <w:rsid w:val="00EA2BD6"/>
    <w:rsid w:val="00EA64C1"/>
    <w:rsid w:val="00EA6A0F"/>
    <w:rsid w:val="00EB09B7"/>
    <w:rsid w:val="00EB7A3F"/>
    <w:rsid w:val="00ED023D"/>
    <w:rsid w:val="00ED7AC9"/>
    <w:rsid w:val="00EE7D7C"/>
    <w:rsid w:val="00EF5144"/>
    <w:rsid w:val="00EF5CE6"/>
    <w:rsid w:val="00F14658"/>
    <w:rsid w:val="00F25D98"/>
    <w:rsid w:val="00F300FB"/>
    <w:rsid w:val="00F32793"/>
    <w:rsid w:val="00F370D2"/>
    <w:rsid w:val="00F55455"/>
    <w:rsid w:val="00FB0B4C"/>
    <w:rsid w:val="00FB5EE0"/>
    <w:rsid w:val="00FB6386"/>
    <w:rsid w:val="00FE10A0"/>
    <w:rsid w:val="00FE2011"/>
    <w:rsid w:val="00FF5019"/>
    <w:rsid w:val="00FF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81C951E-8358-45DA-B2C9-FDE8D5C8E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unhideWhenUsed/>
    <w:qFormat/>
    <w:rsid w:val="00BA1DF9"/>
    <w:pPr>
      <w:spacing w:after="200"/>
    </w:pPr>
    <w:rPr>
      <w:b/>
      <w:iCs/>
      <w:szCs w:val="18"/>
    </w:rPr>
  </w:style>
  <w:style w:type="paragraph" w:styleId="ListParagraph">
    <w:name w:val="List Paragraph"/>
    <w:aliases w:val="Definitions"/>
    <w:basedOn w:val="Normal"/>
    <w:link w:val="ListParagraphChar"/>
    <w:uiPriority w:val="1"/>
    <w:qFormat/>
    <w:rsid w:val="00BA1DF9"/>
    <w:pPr>
      <w:ind w:left="720"/>
      <w:contextualSpacing/>
    </w:pPr>
  </w:style>
  <w:style w:type="character" w:customStyle="1" w:styleId="ListParagraphChar">
    <w:name w:val="List Paragraph Char"/>
    <w:aliases w:val="Definitions Char"/>
    <w:basedOn w:val="DefaultParagraphFont"/>
    <w:link w:val="ListParagraph"/>
    <w:uiPriority w:val="1"/>
    <w:rsid w:val="00C0421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045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BA72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72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A72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15F7E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C15F7E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0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405D99-CC70-4CA8-AA96-498C415090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F65CF5-718E-4C3D-82FF-238C17125566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E3BB9289-F9C2-4197-AA35-B4761D4114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601</TotalTime>
  <Pages>6</Pages>
  <Words>2305</Words>
  <Characters>12656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Hertel (KEYS)</cp:lastModifiedBy>
  <cp:revision>244</cp:revision>
  <cp:lastPrinted>1900-01-01T08:00:00Z</cp:lastPrinted>
  <dcterms:created xsi:type="dcterms:W3CDTF">2025-06-03T19:25:00Z</dcterms:created>
  <dcterms:modified xsi:type="dcterms:W3CDTF">2025-08-15T22:54:00Z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